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7B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4AB8" w:rsidRPr="00FA7BAB" w:rsidRDefault="00AA4AB8" w:rsidP="00AA4AB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A4AB8" w:rsidRPr="00FA7BAB" w:rsidRDefault="00A76D14" w:rsidP="00AA4A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4AB8" w:rsidRPr="00FA7B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AA4AB8" w:rsidRPr="00FA7BAB">
        <w:rPr>
          <w:rFonts w:ascii="Times New Roman" w:hAnsi="Times New Roman" w:cs="Times New Roman"/>
          <w:sz w:val="28"/>
          <w:szCs w:val="28"/>
        </w:rPr>
        <w:t xml:space="preserve"> июля  2019 года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A4AB8" w:rsidRPr="00FA7BAB" w:rsidRDefault="00AA4AB8" w:rsidP="00FA7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утверждении  </w:t>
      </w:r>
      <w:r w:rsidRPr="00FA7BAB">
        <w:rPr>
          <w:rFonts w:ascii="Times New Roman" w:hAnsi="Times New Roman" w:cs="Times New Roman"/>
          <w:sz w:val="28"/>
          <w:szCs w:val="28"/>
        </w:rPr>
        <w:t xml:space="preserve">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FA7BAB">
        <w:rPr>
          <w:rFonts w:ascii="Times New Roman" w:hAnsi="Times New Roman" w:cs="Times New Roman"/>
          <w:sz w:val="28"/>
          <w:szCs w:val="28"/>
        </w:rPr>
        <w:br/>
        <w:t>противодействия коррупции в сельском поселении Челно-Вершины</w:t>
      </w:r>
    </w:p>
    <w:p w:rsidR="00AA4AB8" w:rsidRPr="00FA7BAB" w:rsidRDefault="00AA4AB8" w:rsidP="00A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В соответствии с </w:t>
      </w:r>
      <w:r w:rsid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02 марта 2007 года   № 25-ФЗ «О муниципальной службе в Российской Федерации» и от 25 декабря 2008 года № 273-ФЗ «О противодействии коррупции», администрация сельского поселения Челно-Вершины,</w:t>
      </w:r>
    </w:p>
    <w:p w:rsidR="00AA4AB8" w:rsidRPr="00FA7BAB" w:rsidRDefault="00AA4AB8" w:rsidP="00AA4AB8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A4AB8" w:rsidRPr="00A76D14" w:rsidRDefault="00AA4AB8" w:rsidP="00A76D14">
      <w:pPr>
        <w:pStyle w:val="a3"/>
        <w:numPr>
          <w:ilvl w:val="0"/>
          <w:numId w:val="4"/>
        </w:numPr>
        <w:jc w:val="both"/>
        <w:rPr>
          <w:rFonts w:eastAsia="Times New Roman"/>
          <w:color w:val="000000"/>
          <w:szCs w:val="28"/>
        </w:rPr>
      </w:pPr>
      <w:r w:rsidRPr="00A76D14">
        <w:rPr>
          <w:rFonts w:eastAsia="Times New Roman"/>
          <w:color w:val="000000"/>
          <w:szCs w:val="28"/>
        </w:rPr>
        <w:t xml:space="preserve">Утвердить </w:t>
      </w:r>
      <w:r w:rsidRPr="00A76D14">
        <w:rPr>
          <w:szCs w:val="28"/>
        </w:rPr>
        <w:t xml:space="preserve">Положение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A76D14">
        <w:rPr>
          <w:szCs w:val="28"/>
        </w:rPr>
        <w:br/>
        <w:t>противодействия коррупции в</w:t>
      </w:r>
      <w:r w:rsidR="00FA7BAB" w:rsidRPr="00A76D14">
        <w:rPr>
          <w:szCs w:val="28"/>
        </w:rPr>
        <w:t xml:space="preserve"> </w:t>
      </w:r>
      <w:r w:rsidRPr="00A76D14">
        <w:rPr>
          <w:szCs w:val="28"/>
        </w:rPr>
        <w:t xml:space="preserve">сельском поселении Челно-Вершины  </w:t>
      </w:r>
      <w:r w:rsidR="00FA7BAB" w:rsidRPr="00A76D14">
        <w:rPr>
          <w:szCs w:val="28"/>
        </w:rPr>
        <w:t>(</w:t>
      </w:r>
      <w:r w:rsidRPr="00A76D14">
        <w:rPr>
          <w:szCs w:val="28"/>
        </w:rPr>
        <w:t>Приложение)</w:t>
      </w:r>
      <w:r w:rsidRPr="00A76D14">
        <w:rPr>
          <w:rFonts w:eastAsia="Times New Roman"/>
          <w:color w:val="000000"/>
          <w:szCs w:val="28"/>
        </w:rPr>
        <w:t> </w:t>
      </w:r>
    </w:p>
    <w:p w:rsidR="00A76D14" w:rsidRPr="00A76D14" w:rsidRDefault="00A76D14" w:rsidP="00A76D14">
      <w:pPr>
        <w:pStyle w:val="a3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Настоящее постановление опубликовать  в газете « Официальный вестник»разместить на официальном сайте сельского поселения Челно-Вершины в сети Интернет.</w:t>
      </w:r>
    </w:p>
    <w:p w:rsidR="00AA4AB8" w:rsidRPr="00FA7BAB" w:rsidRDefault="00A76D14" w:rsidP="00A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A4AB8"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AA4AB8" w:rsidRPr="00FA7BAB" w:rsidRDefault="00AA4AB8" w:rsidP="00A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AA4AB8" w:rsidRPr="00FA7BAB" w:rsidRDefault="00AA4AB8" w:rsidP="00A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AB8" w:rsidRPr="00FA7BAB" w:rsidRDefault="00AA4AB8" w:rsidP="00AA4AB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сельского поселения </w:t>
      </w:r>
    </w:p>
    <w:p w:rsidR="00AA4AB8" w:rsidRPr="00FA7BAB" w:rsidRDefault="00AA4AB8" w:rsidP="00AA4AB8">
      <w:pPr>
        <w:pStyle w:val="a7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   -                    </w:t>
      </w:r>
      <w:r w:rsidRPr="00FA7BAB">
        <w:rPr>
          <w:rFonts w:ascii="Times New Roman" w:eastAsia="Times New Roman" w:hAnsi="Times New Roman" w:cs="Times New Roman"/>
          <w:sz w:val="28"/>
          <w:szCs w:val="28"/>
        </w:rPr>
        <w:tab/>
      </w:r>
      <w:r w:rsidRPr="00FA7BAB">
        <w:rPr>
          <w:rFonts w:ascii="Times New Roman" w:eastAsia="Times New Roman" w:hAnsi="Times New Roman" w:cs="Times New Roman"/>
          <w:sz w:val="28"/>
          <w:szCs w:val="28"/>
        </w:rPr>
        <w:tab/>
      </w:r>
      <w:r w:rsidRPr="00FA7BAB">
        <w:rPr>
          <w:rFonts w:ascii="Times New Roman" w:eastAsia="Times New Roman" w:hAnsi="Times New Roman" w:cs="Times New Roman"/>
          <w:sz w:val="28"/>
          <w:szCs w:val="28"/>
        </w:rPr>
        <w:tab/>
      </w:r>
      <w:r w:rsidRPr="00FA7BAB">
        <w:rPr>
          <w:rFonts w:ascii="Times New Roman" w:eastAsia="Times New Roman" w:hAnsi="Times New Roman" w:cs="Times New Roman"/>
          <w:sz w:val="28"/>
          <w:szCs w:val="28"/>
        </w:rPr>
        <w:tab/>
        <w:t xml:space="preserve">  С.А. Ухтверов</w:t>
      </w:r>
    </w:p>
    <w:p w:rsidR="00AA4AB8" w:rsidRPr="00FA7BAB" w:rsidRDefault="00AA4AB8" w:rsidP="00AA4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7B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A4AB8" w:rsidRPr="00FA7BAB" w:rsidRDefault="00AA4AB8" w:rsidP="00AA4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B8" w:rsidRPr="00FA7BAB" w:rsidRDefault="00AA4AB8" w:rsidP="00AA4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B8" w:rsidRPr="00FA7BAB" w:rsidRDefault="00AA4AB8" w:rsidP="00AA4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B8" w:rsidRPr="00FA7BAB" w:rsidRDefault="00AA4AB8" w:rsidP="00AA4AB8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A7BA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сельского поселения Челно-Вершины №</w:t>
      </w:r>
      <w:r w:rsidR="00A76D14">
        <w:rPr>
          <w:rFonts w:ascii="Times New Roman" w:hAnsi="Times New Roman" w:cs="Times New Roman"/>
          <w:sz w:val="28"/>
          <w:szCs w:val="28"/>
        </w:rPr>
        <w:t>102</w:t>
      </w:r>
      <w:r w:rsidRPr="00FA7BAB">
        <w:rPr>
          <w:rFonts w:ascii="Times New Roman" w:hAnsi="Times New Roman" w:cs="Times New Roman"/>
          <w:sz w:val="28"/>
          <w:szCs w:val="28"/>
        </w:rPr>
        <w:t xml:space="preserve">   от </w:t>
      </w:r>
      <w:r w:rsidR="00A76D14">
        <w:rPr>
          <w:rFonts w:ascii="Times New Roman" w:hAnsi="Times New Roman" w:cs="Times New Roman"/>
          <w:sz w:val="28"/>
          <w:szCs w:val="28"/>
        </w:rPr>
        <w:t>30</w:t>
      </w:r>
      <w:r w:rsidRPr="00FA7BAB">
        <w:rPr>
          <w:rFonts w:ascii="Times New Roman" w:hAnsi="Times New Roman" w:cs="Times New Roman"/>
          <w:sz w:val="28"/>
          <w:szCs w:val="28"/>
        </w:rPr>
        <w:t xml:space="preserve"> июля 2019 года</w:t>
      </w:r>
    </w:p>
    <w:p w:rsidR="00AA4AB8" w:rsidRPr="00FA7BAB" w:rsidRDefault="00AA4AB8" w:rsidP="00AA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A4AB8" w:rsidRPr="00FA7BAB" w:rsidRDefault="00AA4AB8" w:rsidP="00AA4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AB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FA7BAB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A7BAB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FA7BAB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AA4AB8" w:rsidRPr="00FA7BAB" w:rsidRDefault="00FA7BAB" w:rsidP="00FA7BAB">
      <w:pPr>
        <w:pStyle w:val="a3"/>
        <w:numPr>
          <w:ilvl w:val="0"/>
          <w:numId w:val="3"/>
        </w:numPr>
        <w:spacing w:after="0" w:line="360" w:lineRule="auto"/>
        <w:rPr>
          <w:b/>
          <w:szCs w:val="28"/>
        </w:rPr>
      </w:pPr>
      <w:r w:rsidRPr="00FA7BAB">
        <w:rPr>
          <w:rFonts w:eastAsiaTheme="minorEastAsia"/>
          <w:szCs w:val="28"/>
          <w:lang w:eastAsia="ru-RU"/>
        </w:rPr>
        <w:t>.</w:t>
      </w:r>
      <w:r w:rsidR="00AA4AB8" w:rsidRPr="00FA7BAB">
        <w:rPr>
          <w:b/>
          <w:szCs w:val="28"/>
        </w:rPr>
        <w:t>Общие положения</w:t>
      </w:r>
    </w:p>
    <w:p w:rsidR="00AA4AB8" w:rsidRPr="00FA7BAB" w:rsidRDefault="00AA4AB8" w:rsidP="00AA4AB8">
      <w:pPr>
        <w:pStyle w:val="a3"/>
        <w:numPr>
          <w:ilvl w:val="0"/>
          <w:numId w:val="1"/>
        </w:numPr>
        <w:tabs>
          <w:tab w:val="left" w:pos="1134"/>
        </w:tabs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</w:rPr>
      </w:pPr>
      <w:r w:rsidRPr="00FA7BAB">
        <w:rPr>
          <w:szCs w:val="28"/>
        </w:rPr>
        <w:t>Настоящий Порядок разработан на основании статьи 27</w:t>
      </w:r>
      <w:r w:rsidRPr="00FA7BAB">
        <w:rPr>
          <w:szCs w:val="28"/>
          <w:vertAlign w:val="superscript"/>
        </w:rPr>
        <w:t>1</w:t>
      </w:r>
      <w:r w:rsidRPr="00FA7BAB">
        <w:rPr>
          <w:szCs w:val="28"/>
        </w:rPr>
        <w:t xml:space="preserve"> Федерального закона «О муниципальной службе в Российской Федерации», статьи 7</w:t>
      </w:r>
      <w:r w:rsidRPr="00FA7BAB">
        <w:rPr>
          <w:szCs w:val="28"/>
          <w:vertAlign w:val="superscript"/>
        </w:rPr>
        <w:t>3</w:t>
      </w:r>
      <w:r w:rsidRPr="00FA7BAB">
        <w:rPr>
          <w:szCs w:val="28"/>
        </w:rPr>
        <w:t xml:space="preserve">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</w:t>
      </w:r>
      <w:r w:rsidRPr="00FA7BAB">
        <w:rPr>
          <w:rFonts w:eastAsiaTheme="minorHAnsi"/>
          <w:bCs/>
          <w:szCs w:val="28"/>
        </w:rPr>
        <w:t xml:space="preserve">зысканий к муниципальным служащим </w:t>
      </w:r>
      <w:r w:rsidR="00FA7BAB" w:rsidRPr="00FA7BAB">
        <w:rPr>
          <w:rFonts w:eastAsiaTheme="minorHAnsi"/>
          <w:bCs/>
          <w:szCs w:val="28"/>
        </w:rPr>
        <w:t>сельского поселения Челно-Вершины</w:t>
      </w:r>
      <w:r w:rsidRPr="00FA7BAB">
        <w:rPr>
          <w:rFonts w:eastAsiaTheme="minorHAnsi"/>
          <w:bCs/>
          <w:szCs w:val="28"/>
        </w:rPr>
        <w:t xml:space="preserve"> (далее — муниципальные служащие) </w:t>
      </w:r>
      <w:r w:rsidRPr="00FA7BAB">
        <w:rPr>
          <w:rFonts w:eastAsiaTheme="minorHAnsi"/>
          <w:bCs/>
          <w:szCs w:val="28"/>
        </w:rPr>
        <w:br/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FA7BAB">
        <w:rPr>
          <w:rFonts w:eastAsiaTheme="minorHAnsi"/>
          <w:szCs w:val="28"/>
        </w:rPr>
        <w:t xml:space="preserve"> предусмотренных </w:t>
      </w:r>
      <w:hyperlink r:id="rId7" w:history="1">
        <w:r w:rsidRPr="00FA7BAB">
          <w:rPr>
            <w:rFonts w:eastAsiaTheme="minorHAnsi"/>
            <w:szCs w:val="28"/>
          </w:rPr>
          <w:t>статьями 14</w:t>
        </w:r>
        <w:r w:rsidRPr="00FA7BAB">
          <w:rPr>
            <w:rFonts w:eastAsiaTheme="minorHAnsi"/>
            <w:szCs w:val="28"/>
            <w:vertAlign w:val="superscript"/>
          </w:rPr>
          <w:t>1</w:t>
        </w:r>
      </w:hyperlink>
      <w:r w:rsidRPr="00FA7BAB">
        <w:rPr>
          <w:rFonts w:eastAsiaTheme="minorHAnsi"/>
          <w:szCs w:val="28"/>
        </w:rPr>
        <w:t xml:space="preserve">, </w:t>
      </w:r>
      <w:hyperlink r:id="rId8" w:history="1">
        <w:r w:rsidRPr="00FA7BAB">
          <w:rPr>
            <w:rFonts w:eastAsiaTheme="minorHAnsi"/>
            <w:szCs w:val="28"/>
          </w:rPr>
          <w:t>15</w:t>
        </w:r>
      </w:hyperlink>
      <w:r w:rsidRPr="00FA7BAB">
        <w:rPr>
          <w:rFonts w:eastAsiaTheme="minorHAnsi"/>
          <w:szCs w:val="28"/>
        </w:rPr>
        <w:t xml:space="preserve"> и </w:t>
      </w:r>
      <w:hyperlink r:id="rId9" w:history="1">
        <w:r w:rsidRPr="00FA7BAB">
          <w:rPr>
            <w:rFonts w:eastAsiaTheme="minorHAnsi"/>
            <w:szCs w:val="28"/>
          </w:rPr>
          <w:t>27</w:t>
        </w:r>
      </w:hyperlink>
      <w:r w:rsidRPr="00FA7BAB">
        <w:rPr>
          <w:rFonts w:eastAsiaTheme="minorHAnsi"/>
          <w:szCs w:val="28"/>
        </w:rPr>
        <w:t xml:space="preserve"> Федерального закона «О муниципальной службе </w:t>
      </w:r>
      <w:r w:rsidRPr="00FA7BAB">
        <w:rPr>
          <w:rFonts w:eastAsiaTheme="minorHAnsi"/>
          <w:szCs w:val="28"/>
        </w:rPr>
        <w:br/>
        <w:t>в Российской Федерации» (далее также — взыскания за коррупционные правонарушения).</w:t>
      </w:r>
    </w:p>
    <w:p w:rsidR="00AA4AB8" w:rsidRPr="00FA7BAB" w:rsidRDefault="00AA4AB8" w:rsidP="00AA4AB8">
      <w:pPr>
        <w:pStyle w:val="a3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b/>
          <w:szCs w:val="28"/>
        </w:rPr>
      </w:pPr>
      <w:r w:rsidRPr="00FA7BAB">
        <w:rPr>
          <w:b/>
          <w:szCs w:val="28"/>
        </w:rPr>
        <w:t xml:space="preserve">Порядок и сроки применения взысканий за несоблюдение ограничений и запретов, требований о предотвращении или </w:t>
      </w:r>
      <w:r w:rsidRPr="00FA7BAB">
        <w:rPr>
          <w:b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Cs w:val="28"/>
        </w:rPr>
      </w:pPr>
      <w:r w:rsidRPr="00FA7BAB">
        <w:rPr>
          <w:rFonts w:eastAsiaTheme="minorHAnsi"/>
          <w:bCs/>
          <w:szCs w:val="28"/>
        </w:rPr>
        <w:t xml:space="preserve">2.1. За несоблюдение муниципальным служащим ограничений </w:t>
      </w:r>
      <w:r w:rsidRPr="00FA7BAB">
        <w:rPr>
          <w:rFonts w:eastAsiaTheme="minorHAnsi"/>
          <w:bCs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Cs w:val="28"/>
        </w:rPr>
      </w:pPr>
      <w:r w:rsidRPr="00FA7BAB">
        <w:rPr>
          <w:rFonts w:eastAsiaTheme="minorHAnsi"/>
          <w:bCs/>
          <w:szCs w:val="28"/>
        </w:rPr>
        <w:lastRenderedPageBreak/>
        <w:t>- замечание;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Cs w:val="28"/>
        </w:rPr>
      </w:pPr>
      <w:r w:rsidRPr="00FA7BAB">
        <w:rPr>
          <w:rFonts w:eastAsiaTheme="minorHAnsi"/>
          <w:bCs/>
          <w:szCs w:val="28"/>
        </w:rPr>
        <w:t>- выговор;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bCs/>
          <w:szCs w:val="28"/>
        </w:rPr>
      </w:pPr>
      <w:r w:rsidRPr="00FA7BAB">
        <w:rPr>
          <w:rFonts w:eastAsiaTheme="minorHAnsi"/>
          <w:bCs/>
          <w:szCs w:val="28"/>
        </w:rPr>
        <w:t>- увольнение с муниципальной службы по соответствующим основаниям.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</w:rPr>
      </w:pPr>
      <w:r w:rsidRPr="00FA7BAB">
        <w:rPr>
          <w:rFonts w:eastAsiaTheme="minorHAnsi"/>
          <w:bCs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0" w:history="1">
        <w:r w:rsidRPr="00FA7BAB">
          <w:rPr>
            <w:rFonts w:eastAsiaTheme="minorHAnsi"/>
            <w:szCs w:val="28"/>
          </w:rPr>
          <w:t>статьями 14</w:t>
        </w:r>
        <w:r w:rsidRPr="00FA7BAB">
          <w:rPr>
            <w:rFonts w:eastAsiaTheme="minorHAnsi"/>
            <w:szCs w:val="28"/>
            <w:vertAlign w:val="superscript"/>
          </w:rPr>
          <w:t>1</w:t>
        </w:r>
      </w:hyperlink>
      <w:r w:rsidRPr="00FA7BAB">
        <w:rPr>
          <w:rFonts w:eastAsiaTheme="minorHAnsi"/>
          <w:szCs w:val="28"/>
        </w:rPr>
        <w:t xml:space="preserve"> и </w:t>
      </w:r>
      <w:hyperlink r:id="rId11" w:history="1">
        <w:r w:rsidRPr="00FA7BAB">
          <w:rPr>
            <w:rFonts w:eastAsiaTheme="minorHAnsi"/>
            <w:szCs w:val="28"/>
          </w:rPr>
          <w:t>15</w:t>
        </w:r>
      </w:hyperlink>
      <w:r w:rsidRPr="00FA7BAB">
        <w:rPr>
          <w:rFonts w:eastAsiaTheme="minorHAnsi"/>
          <w:szCs w:val="28"/>
        </w:rPr>
        <w:t xml:space="preserve"> Федерального закона «О муниципальной службе в Российской Федерации»: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</w:rPr>
      </w:pPr>
      <w:r w:rsidRPr="00FA7BAB">
        <w:rPr>
          <w:rFonts w:eastAsiaTheme="minorHAnsi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A4AB8" w:rsidRPr="00FA7BAB" w:rsidRDefault="00AA4AB8" w:rsidP="00AA4AB8">
      <w:pPr>
        <w:pStyle w:val="a3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</w:rPr>
      </w:pPr>
      <w:r w:rsidRPr="00FA7BAB">
        <w:rPr>
          <w:rFonts w:eastAsiaTheme="minorHAnsi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FA7BAB">
        <w:rPr>
          <w:rStyle w:val="a6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A4AB8" w:rsidRPr="00FA7BAB" w:rsidRDefault="00AA4AB8" w:rsidP="00AA4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AB">
        <w:rPr>
          <w:rFonts w:ascii="Times New Roman" w:eastAsiaTheme="minorHAnsi" w:hAnsi="Times New Roman" w:cs="Times New Roman"/>
          <w:sz w:val="28"/>
          <w:szCs w:val="28"/>
        </w:rPr>
        <w:t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</w:t>
      </w:r>
      <w:r w:rsidRPr="00FA7BAB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или </w:t>
      </w:r>
      <w:r w:rsidRPr="00FA7BAB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исполнение обязанностей, установленных</w:t>
      </w:r>
      <w:r w:rsidRPr="00F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AB"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(далее — проверка), </w:t>
      </w:r>
      <w:r w:rsidRPr="00FA7BAB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2.3. Взыскания, предусмотренные </w:t>
      </w:r>
      <w:hyperlink r:id="rId12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</w:t>
        </w:r>
      </w:hyperlink>
      <w:r w:rsidRPr="00FA7B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4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доклада о результатах проверки, проведенной кадровой службой органа местного самоуправления;</w:t>
      </w:r>
      <w:r w:rsidRPr="00FA7BAB">
        <w:rPr>
          <w:rFonts w:ascii="Times New Roman" w:eastAsiaTheme="minorHAnsi" w:hAnsi="Times New Roman" w:cs="Times New Roman"/>
          <w:sz w:val="28"/>
          <w:szCs w:val="28"/>
          <w:vertAlign w:val="superscript"/>
        </w:rPr>
        <w:footnoteReference w:id="2"/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рекомендации комиссии по урегулированию конфликтов интересов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случае, если доклад о результатах проверки направлялся в комиссию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урегулированию конфликтов интересов;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виде увольнения в связи с утратой доверия);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объяснений муниципального служащего;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иных материалов.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из следующих решений:</w:t>
      </w:r>
    </w:p>
    <w:p w:rsidR="00AA4AB8" w:rsidRPr="00FA7BAB" w:rsidRDefault="00AA4AB8" w:rsidP="00AA4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 отказе в применении к муниципальному служащему взыскания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связи с отсутствием факта несоблюдения муниципальным служащим</w:t>
      </w:r>
      <w:r w:rsidRPr="00F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AB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</w:t>
      </w:r>
      <w:r w:rsidRPr="00FA7BAB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AA4AB8" w:rsidRPr="00FA7BAB" w:rsidRDefault="00AA4AB8" w:rsidP="00AA4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BAB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A7BAB">
        <w:rPr>
          <w:rFonts w:ascii="Times New Roman" w:hAnsi="Times New Roman" w:cs="Times New Roman"/>
          <w:sz w:val="28"/>
          <w:szCs w:val="28"/>
        </w:rPr>
        <w:br/>
        <w:t xml:space="preserve">с наличием факта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несоблюдения муниципальным служащим</w:t>
      </w:r>
      <w:r w:rsidRPr="00FA7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AB">
        <w:rPr>
          <w:rFonts w:ascii="Times New Roman" w:hAnsi="Times New Roman" w:cs="Times New Roman"/>
          <w:sz w:val="28"/>
          <w:szCs w:val="28"/>
        </w:rPr>
        <w:t xml:space="preserve">ограничений </w:t>
      </w:r>
      <w:r w:rsidRPr="00FA7BAB">
        <w:rPr>
          <w:rFonts w:ascii="Times New Roman" w:hAnsi="Times New Roman" w:cs="Times New Roman"/>
          <w:sz w:val="28"/>
          <w:szCs w:val="28"/>
        </w:rPr>
        <w:br/>
        <w:t xml:space="preserve">и запретов, требований о предотвращении или об урегулировании конфликта </w:t>
      </w:r>
      <w:r w:rsidRPr="00FA7BAB">
        <w:rPr>
          <w:rFonts w:ascii="Times New Roman" w:hAnsi="Times New Roman" w:cs="Times New Roman"/>
          <w:sz w:val="28"/>
          <w:szCs w:val="28"/>
        </w:rPr>
        <w:lastRenderedPageBreak/>
        <w:t>интересов и неисполнение обязанностей, установленных в целях противодействия коррупции.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решении вопроса о применении к муниципальному служащему взысканий, предусмотренных </w:t>
      </w:r>
      <w:hyperlink r:id="rId15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</w:t>
        </w:r>
      </w:hyperlink>
      <w:r w:rsidRPr="00FA7B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7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предотвращении или об урегулировании конфликта интересов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Решение представителя нанимателя (работодателя) оформляется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виде соответствующего акта представителя нанимателя (работодателя)</w:t>
      </w:r>
      <w:r w:rsidRPr="00FA7BAB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3"/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проекта акта представителя нанимателя (работодателя)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акте представителя нанимателя (работодателя) о применении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8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19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статьи 27</w:t>
        </w:r>
        <w:r w:rsidRPr="00FA7BAB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1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муниципальной службе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Российской Федерации».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7BAB">
        <w:rPr>
          <w:rFonts w:ascii="Times New Roman" w:eastAsiaTheme="minorHAnsi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 отказе в применении такого взыскания </w:t>
      </w:r>
      <w:r w:rsidRPr="00FA7BAB">
        <w:rPr>
          <w:rFonts w:ascii="Times New Roman" w:eastAsiaTheme="minorHAnsi" w:hAnsi="Times New Roman" w:cs="Times New Roman"/>
          <w:sz w:val="28"/>
          <w:szCs w:val="28"/>
        </w:rPr>
        <w:t>в течение трех</w:t>
      </w:r>
      <w:r w:rsidRPr="00FA7BAB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FA7BAB">
        <w:rPr>
          <w:rFonts w:ascii="Times New Roman" w:eastAsiaTheme="minorHAnsi" w:hAnsi="Times New Roman" w:cs="Times New Roman"/>
          <w:sz w:val="28"/>
          <w:szCs w:val="28"/>
        </w:rPr>
        <w:t>рабочих дней</w:t>
      </w:r>
      <w:r w:rsidRPr="00FA7BAB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Pr="00FA7BAB">
        <w:rPr>
          <w:rFonts w:ascii="Times New Roman" w:eastAsiaTheme="minorHAnsi" w:hAnsi="Times New Roman" w:cs="Times New Roman"/>
          <w:sz w:val="28"/>
          <w:szCs w:val="28"/>
        </w:rPr>
        <w:t xml:space="preserve">со </w:t>
      </w:r>
      <w:r w:rsidRPr="00FA7BA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дня издания акта, не считая времени отсутствия муниципального служащего на службе. 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7BAB">
        <w:rPr>
          <w:rFonts w:ascii="Times New Roman" w:eastAsiaTheme="minorHAnsi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A7BAB">
        <w:rPr>
          <w:rFonts w:ascii="Times New Roman" w:eastAsiaTheme="minorHAnsi" w:hAnsi="Times New Roman" w:cs="Times New Roman"/>
          <w:sz w:val="28"/>
          <w:szCs w:val="28"/>
        </w:rPr>
        <w:br/>
        <w:t>с указанным актом под роспись, то составляется соответствующий акт.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 об отказе муниципального служащего от проставления росписи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дату и номер акта;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время и место составления акта;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отказавшегося ознакомиться с актом под роспись;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факт отказа муниципального служащего проставить роспись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об ознакомлении с актом представителя нанимателя (работодателя);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2.7. Копия акта представителя нанимателя (работодателя)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со дня издания соответствующего акта.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Взыскания, предусмотренные </w:t>
      </w:r>
      <w:hyperlink r:id="rId20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</w:t>
        </w:r>
      </w:hyperlink>
      <w:r w:rsidRPr="00FA7B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1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2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Федерации», применяются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позднее шести месяцев со дня поступления информации о совершении муниципальным служащим коррупционного правонарушения и не</w:t>
      </w:r>
      <w:r w:rsidRPr="00FA7B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Pr="00FA7B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лет со дня его совершения. В указанные сроки не включается время производства по уголовному делу.</w:t>
      </w:r>
    </w:p>
    <w:p w:rsidR="00AA4AB8" w:rsidRPr="00FA7BAB" w:rsidRDefault="00AA4AB8" w:rsidP="00AA4AB8">
      <w:pPr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3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пунктами 1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hyperlink r:id="rId24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 части 1 статьи 27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Федерации», он считается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не имеющим взыскания.</w:t>
      </w:r>
    </w:p>
    <w:p w:rsidR="00283CE9" w:rsidRPr="00FA7BAB" w:rsidRDefault="00AA4AB8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2.10.</w:t>
      </w:r>
      <w:bookmarkStart w:id="0" w:name="Par0"/>
      <w:bookmarkEnd w:id="0"/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</w:t>
      </w:r>
      <w:r w:rsidRPr="00FA7BAB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4"/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реестр лиц, уволенных в связи с утратой доверия, предусмотренный </w:t>
      </w:r>
      <w:hyperlink r:id="rId25" w:history="1">
        <w:r w:rsidRPr="00FA7BA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</w:hyperlink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года </w:t>
      </w:r>
      <w:r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</w:t>
      </w:r>
      <w:r w:rsidR="00FA7BAB" w:rsidRPr="00FA7B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BAB" w:rsidRPr="00FA7BAB" w:rsidRDefault="00FA7BAB" w:rsidP="00FA7B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7BAB" w:rsidRPr="00FA7BAB" w:rsidSect="00FA7B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6F" w:rsidRDefault="000F6A6F" w:rsidP="00AA4AB8">
      <w:pPr>
        <w:spacing w:after="0" w:line="240" w:lineRule="auto"/>
      </w:pPr>
      <w:r>
        <w:separator/>
      </w:r>
    </w:p>
  </w:endnote>
  <w:endnote w:type="continuationSeparator" w:id="1">
    <w:p w:rsidR="000F6A6F" w:rsidRDefault="000F6A6F" w:rsidP="00A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6F" w:rsidRDefault="000F6A6F" w:rsidP="00AA4AB8">
      <w:pPr>
        <w:spacing w:after="0" w:line="240" w:lineRule="auto"/>
      </w:pPr>
      <w:r>
        <w:separator/>
      </w:r>
    </w:p>
  </w:footnote>
  <w:footnote w:type="continuationSeparator" w:id="1">
    <w:p w:rsidR="000F6A6F" w:rsidRDefault="000F6A6F" w:rsidP="00AA4AB8">
      <w:pPr>
        <w:spacing w:after="0" w:line="240" w:lineRule="auto"/>
      </w:pPr>
      <w:r>
        <w:continuationSeparator/>
      </w:r>
    </w:p>
  </w:footnote>
  <w:footnote w:id="2">
    <w:p w:rsidR="00AA4AB8" w:rsidRDefault="00AA4AB8" w:rsidP="00AA4AB8">
      <w:pPr>
        <w:pStyle w:val="a4"/>
        <w:ind w:firstLine="709"/>
        <w:jc w:val="both"/>
      </w:pPr>
    </w:p>
  </w:footnote>
  <w:footnote w:id="3">
    <w:p w:rsidR="00AA4AB8" w:rsidRDefault="00AA4AB8" w:rsidP="00AA4AB8">
      <w:pPr>
        <w:pStyle w:val="a4"/>
        <w:ind w:firstLine="709"/>
        <w:jc w:val="both"/>
      </w:pPr>
      <w:r>
        <w:t>.</w:t>
      </w:r>
    </w:p>
  </w:footnote>
  <w:footnote w:id="4">
    <w:p w:rsidR="00AA4AB8" w:rsidRDefault="00AA4AB8" w:rsidP="00AA4AB8">
      <w:pPr>
        <w:pStyle w:val="a4"/>
        <w:ind w:firstLine="70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57842B9A"/>
    <w:multiLevelType w:val="hybridMultilevel"/>
    <w:tmpl w:val="E44CB394"/>
    <w:lvl w:ilvl="0" w:tplc="4A38A2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11C4"/>
    <w:multiLevelType w:val="hybridMultilevel"/>
    <w:tmpl w:val="604483B8"/>
    <w:lvl w:ilvl="0" w:tplc="A1C444B0">
      <w:start w:val="1"/>
      <w:numFmt w:val="decimal"/>
      <w:lvlText w:val="%1"/>
      <w:lvlJc w:val="left"/>
      <w:pPr>
        <w:ind w:left="3195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4AB8"/>
    <w:rsid w:val="000F6A6F"/>
    <w:rsid w:val="00283CE9"/>
    <w:rsid w:val="00A76D14"/>
    <w:rsid w:val="00A93139"/>
    <w:rsid w:val="00AA4AB8"/>
    <w:rsid w:val="00DD6F8C"/>
    <w:rsid w:val="00FA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AB8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AA4A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A4AB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A4AB8"/>
    <w:rPr>
      <w:vertAlign w:val="superscript"/>
    </w:rPr>
  </w:style>
  <w:style w:type="paragraph" w:styleId="a7">
    <w:name w:val="No Spacing"/>
    <w:uiPriority w:val="1"/>
    <w:qFormat/>
    <w:rsid w:val="00AA4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9E43El2G" TargetMode="External"/><Relationship Id="rId13" Type="http://schemas.openxmlformats.org/officeDocument/2006/relationships/hyperlink" Target="consultantplus://offline/ref=A560A96FA77627959E929B5D4074F5BCBDFF2FC718026816A11DA0854337C83FC588688818EE5557ICuBF" TargetMode="External"/><Relationship Id="rId18" Type="http://schemas.openxmlformats.org/officeDocument/2006/relationships/hyperlink" Target="consultantplus://offline/ref=A560A96FA77627959E929B5D4074F5BCBDFF2FC718026816A11DA0854337C83FC588688AI1u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hyperlink" Target="consultantplus://offline/ref=3C8B0798B28E7C25B7DBAD9ECDBF6F0EBF4A4A6E7E1CC7CC98FFF952DDEB1C0288EEB4DFB9064AEE3ElCG" TargetMode="External"/><Relationship Id="rId12" Type="http://schemas.openxmlformats.org/officeDocument/2006/relationships/hyperlink" Target="consultantplus://offline/ref=A560A96FA77627959E929B5D4074F5BCBDFF2FC718026816A11DA0854337C83FC588688818EE565DICu5F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016ED73B72570A5AE3F90A4304AB05EDDDB7F3F1E6F5CDDF2D1F313307FC1CCE9B0DC51056q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657ICu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7ICuFF" TargetMode="Externa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AI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AE43El4G" TargetMode="External"/><Relationship Id="rId14" Type="http://schemas.openxmlformats.org/officeDocument/2006/relationships/hyperlink" Target="consultantplus://offline/ref=A560A96FA77627959E929B5D4074F5BCBDFF2FC718026816A11DA0854337C83FC588688818EE5657ICuDF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2019-07-16T11:29:00Z</cp:lastPrinted>
  <dcterms:created xsi:type="dcterms:W3CDTF">2019-07-16T11:10:00Z</dcterms:created>
  <dcterms:modified xsi:type="dcterms:W3CDTF">2019-07-30T10:30:00Z</dcterms:modified>
</cp:coreProperties>
</file>