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E" w:rsidRPr="0056511E" w:rsidRDefault="0056511E" w:rsidP="0056511E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1E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>от 12 апреля 2021 года №77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оценки налоговых расходов сельского поселения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Челно-Вершины муниципального района Челно-Вершинский Самарской области</w:t>
      </w:r>
    </w:p>
    <w:p w:rsidR="009F4205" w:rsidRPr="0056511E" w:rsidRDefault="009F4205" w:rsidP="0056511E">
      <w:pPr>
        <w:pStyle w:val="a3"/>
        <w:rPr>
          <w:rStyle w:val="s1"/>
          <w:rFonts w:ascii="Times New Roman" w:hAnsi="Times New Roman"/>
          <w:color w:val="000000"/>
          <w:sz w:val="28"/>
          <w:szCs w:val="28"/>
        </w:rPr>
      </w:pPr>
    </w:p>
    <w:p w:rsidR="009F4205" w:rsidRPr="0056511E" w:rsidRDefault="009F4205" w:rsidP="0056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56511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51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56511E" w:rsidP="0056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4205" w:rsidRPr="0056511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оценки налоговых расходов сельского поселения Челно-Вершины муниципального района Челно-Вершинский Самарской области</w:t>
      </w:r>
      <w:r w:rsidR="009F4205" w:rsidRPr="0056511E">
        <w:rPr>
          <w:rFonts w:ascii="Times New Roman" w:hAnsi="Times New Roman" w:cs="Times New Roman"/>
          <w:sz w:val="28"/>
          <w:szCs w:val="28"/>
        </w:rPr>
        <w:t>.</w:t>
      </w:r>
    </w:p>
    <w:p w:rsidR="009F4205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205" w:rsidRPr="005651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Челно-Вершины </w:t>
      </w:r>
      <w:proofErr w:type="spellStart"/>
      <w:r w:rsidRPr="0056511E">
        <w:rPr>
          <w:rFonts w:ascii="Times New Roman" w:hAnsi="Times New Roman" w:cs="Times New Roman"/>
          <w:sz w:val="28"/>
          <w:szCs w:val="28"/>
        </w:rPr>
        <w:t>chelno-vershini.ru</w:t>
      </w:r>
      <w:proofErr w:type="spellEnd"/>
      <w:r w:rsidRPr="0056511E">
        <w:rPr>
          <w:rFonts w:ascii="Times New Roman" w:hAnsi="Times New Roman" w:cs="Times New Roman"/>
          <w:sz w:val="28"/>
          <w:szCs w:val="28"/>
        </w:rPr>
        <w:t xml:space="preserve"> и в  газете «Официальный вестник».</w:t>
      </w:r>
    </w:p>
    <w:p w:rsidR="009F4205" w:rsidRPr="0056511E" w:rsidRDefault="0056511E" w:rsidP="00565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F4205"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 января 2020 года.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159"/>
        <w:gridCol w:w="4764"/>
      </w:tblGrid>
      <w:tr w:rsidR="0056511E" w:rsidRPr="0056511E" w:rsidTr="00CE7A07">
        <w:tc>
          <w:tcPr>
            <w:tcW w:w="5159" w:type="dxa"/>
            <w:shd w:val="clear" w:color="auto" w:fill="auto"/>
          </w:tcPr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Челно-Вершины</w:t>
            </w: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</w:t>
            </w: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764" w:type="dxa"/>
            <w:shd w:val="clear" w:color="auto" w:fill="auto"/>
          </w:tcPr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1E" w:rsidRPr="0056511E" w:rsidRDefault="0056511E" w:rsidP="00CE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С.А.Ухтверов</w:t>
            </w:r>
            <w:proofErr w:type="spellEnd"/>
          </w:p>
        </w:tc>
      </w:tr>
    </w:tbl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tbl>
      <w:tblPr>
        <w:tblW w:w="9923" w:type="dxa"/>
        <w:tblInd w:w="108" w:type="dxa"/>
        <w:tblLook w:val="04A0"/>
      </w:tblPr>
      <w:tblGrid>
        <w:gridCol w:w="5159"/>
        <w:gridCol w:w="4764"/>
      </w:tblGrid>
      <w:tr w:rsidR="009F4205" w:rsidRPr="0056511E" w:rsidTr="0056511E">
        <w:tc>
          <w:tcPr>
            <w:tcW w:w="5159" w:type="dxa"/>
            <w:shd w:val="clear" w:color="auto" w:fill="auto"/>
          </w:tcPr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651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F4205" w:rsidRPr="0056511E" w:rsidRDefault="009F4205" w:rsidP="0056511E">
      <w:pPr>
        <w:pStyle w:val="a3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F4205" w:rsidRPr="0056511E" w:rsidRDefault="009F4205" w:rsidP="0056511E">
      <w:pPr>
        <w:pStyle w:val="a3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</w:p>
    <w:p w:rsidR="009F4205" w:rsidRPr="0056511E" w:rsidRDefault="009F4205" w:rsidP="0056511E">
      <w:pPr>
        <w:pStyle w:val="a3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>сельского поселения Челно-Вершины</w:t>
      </w:r>
    </w:p>
    <w:p w:rsidR="009F4205" w:rsidRPr="0056511E" w:rsidRDefault="009F4205" w:rsidP="0056511E">
      <w:pPr>
        <w:pStyle w:val="a3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9F4205" w:rsidRPr="0056511E" w:rsidRDefault="009F4205" w:rsidP="0056511E">
      <w:pPr>
        <w:pStyle w:val="a3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9F4205" w:rsidRPr="0056511E" w:rsidRDefault="009F4205" w:rsidP="0056511E">
      <w:pPr>
        <w:pStyle w:val="a3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56511E">
        <w:rPr>
          <w:rFonts w:ascii="Times New Roman" w:hAnsi="Times New Roman" w:cs="Times New Roman"/>
          <w:bCs/>
          <w:sz w:val="28"/>
          <w:szCs w:val="28"/>
        </w:rPr>
        <w:t xml:space="preserve">от 12.04.2021 № 77  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511E" w:rsidRDefault="0056511E" w:rsidP="0056511E">
      <w:pPr>
        <w:pStyle w:val="a3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налоговых расходов сельского поселения Челно-Вершины муниципального района Челно-</w:t>
      </w:r>
      <w:r w:rsidR="005651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ершинский Самарской области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процедуру формирования перечня налоговых расходов сельского поселения Челно-Вершины муниципального района Челно-Вершинский Самарской области, реестра налоговых расходов сельского поселения и методику оценки налоговых расходов (далее налоговые расходы) сельского поселения Челно-Вершины муниципального района Челно-Вершинский Самарской области (далее – сельское поселение).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настоящего Порядка применяются следующие понятия и термины: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расходы сельского поселения (далее налоговые расходы) - выпадающие доходы бюджета сельского поселения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поселения, не относящимися к муниципальным программам;</w:t>
      </w:r>
      <w:proofErr w:type="gramEnd"/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налоговых расходов – уполномоченное должностное лицо Администрации сельского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 </w:t>
      </w: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приложения к настоящему Порядку;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налоговых расходов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 w:rsidR="009F4205" w:rsidRPr="0056511E" w:rsidRDefault="003F18EC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Par221" w:history="1">
        <w:r w:rsidR="009F4205" w:rsidRPr="0056511E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9F4205"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поселения, их структурных элементов и (или) целями социально-экономической политики муниципального района Челно-Вершинский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стимулирующие налоговые расходы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налоговых расходов уполномоченное должностное лицо Администрации сельского поселения: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перечень налоговых расходов;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реестр налоговых расходов;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обобщение результатов оценки эффективности налоговых расходов, 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налоговых расходов кураторы налоговых расходов: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 паспорта налоговых расходов, содержащие информацию по перечню согласно приложению к настоящему Порядку;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Формирование перечня налоговых расходов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63"/>
      <w:bookmarkEnd w:id="0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налоговых расходов сельского поселения на очередной финансовый год формируется до 30 ноября текущего финансового года и утверждается распоряжением администрации до 20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уточнения структурных элементов муниципальных программ сельского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налоговых расходов формируется и ведется в порядке, установленном Администрацией сельского поселения.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Оценка эффективности налоговых расходов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целесообразности налоговых расходов сельского поселения;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результативности налоговых расходов сельского поселения.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эффективности налоговых расходов сельского поселения администрация формирует ежегодно, до 1 октября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целесообразности налоговых расходов сельского поселения являются: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</w:t>
      </w:r>
      <w:proofErr w:type="spell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налоговых расходов);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3-летний период.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налоговых расходов сельского поселения хотя бы одному из критериев, указанных в </w:t>
      </w:r>
      <w:r w:rsidRPr="0056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пункте </w:t>
      </w:r>
      <w:r w:rsidRPr="0056511E">
        <w:rPr>
          <w:rFonts w:ascii="Times New Roman" w:eastAsia="Times New Roman" w:hAnsi="Times New Roman" w:cs="Times New Roman"/>
          <w:sz w:val="28"/>
          <w:szCs w:val="28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</w:t>
      </w:r>
      <w:r w:rsidRPr="0056511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(уточнению) механизма ее действия.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альтернативных </w:t>
      </w:r>
      <w:proofErr w:type="gramStart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механизмов достижения целей муниципальной программы сельского поселения</w:t>
      </w:r>
      <w:proofErr w:type="gramEnd"/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муниципальных гарантий сельского поселения по обязательствам плательщиков, имеющих право на льготы;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значимости вклада налогового расхода сельского поселения в достижение соответствующих показателей (индикаторов);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F4205" w:rsidRPr="0056511E" w:rsidRDefault="009F4205" w:rsidP="005651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  <w:sectPr w:rsidR="009F4205" w:rsidRPr="0056511E" w:rsidSect="007C6256">
          <w:pgSz w:w="11906" w:h="16838"/>
          <w:pgMar w:top="993" w:right="851" w:bottom="993" w:left="1134" w:header="720" w:footer="720" w:gutter="0"/>
          <w:cols w:space="720"/>
        </w:sect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5594"/>
      </w:tblGrid>
      <w:tr w:rsidR="009F4205" w:rsidRPr="0056511E" w:rsidTr="00CE7A07">
        <w:tc>
          <w:tcPr>
            <w:tcW w:w="15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1" w:name="sub_1100"/>
            <w:r w:rsidRPr="005651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lastRenderedPageBreak/>
              <w:t>Приложение № 1</w:t>
            </w:r>
            <w:r w:rsidRPr="005651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br/>
              <w:t>к </w:t>
            </w:r>
            <w:bookmarkEnd w:id="1"/>
            <w:r w:rsidR="003F18EC"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"https://natalyino.ru/documents/order/detail.php?id=1074307" \l "sub_1000" </w:instrText>
            </w:r>
            <w:r w:rsidR="003F18EC"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56511E">
              <w:rPr>
                <w:rFonts w:ascii="Times New Roman" w:eastAsia="Times New Roman" w:hAnsi="Times New Roman" w:cs="Times New Roman"/>
                <w:color w:val="0F314D"/>
                <w:sz w:val="28"/>
                <w:szCs w:val="28"/>
              </w:rPr>
              <w:t>Порядку</w:t>
            </w:r>
            <w:r w:rsidR="003F18EC"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</w:t>
            </w:r>
            <w:r w:rsidRPr="005651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 xml:space="preserve">ирования перечня налоговых расходов </w:t>
            </w:r>
          </w:p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сельского поселения Челно-Вершины муниципального</w:t>
            </w: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района Челно-Вершинский Самарской области</w:t>
            </w:r>
          </w:p>
        </w:tc>
      </w:tr>
    </w:tbl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налоговых расходов сельского поселения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очередной финансовый год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410"/>
        <w:gridCol w:w="2268"/>
        <w:gridCol w:w="2977"/>
        <w:gridCol w:w="2977"/>
        <w:gridCol w:w="2126"/>
      </w:tblGrid>
      <w:tr w:rsidR="009F4205" w:rsidRPr="0056511E" w:rsidTr="00CE7A0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  программам сельского поселения, в </w:t>
            </w:r>
            <w:proofErr w:type="gramStart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куратора налогового расхода сельского поселения</w:t>
            </w:r>
          </w:p>
        </w:tc>
      </w:tr>
      <w:tr w:rsidR="009F4205" w:rsidRPr="0056511E" w:rsidTr="00CE7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4205" w:rsidRPr="0056511E" w:rsidTr="00CE7A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267"/>
        <w:gridCol w:w="4339"/>
      </w:tblGrid>
      <w:tr w:rsidR="009F4205" w:rsidRPr="0056511E" w:rsidTr="00CE7A07">
        <w:tc>
          <w:tcPr>
            <w:tcW w:w="5267" w:type="dxa"/>
            <w:shd w:val="clear" w:color="auto" w:fill="auto"/>
          </w:tcPr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Челно-Вершины</w:t>
            </w: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</w:t>
            </w:r>
            <w:r w:rsidR="005651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ершинский</w:t>
            </w: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339" w:type="dxa"/>
            <w:shd w:val="clear" w:color="auto" w:fill="auto"/>
          </w:tcPr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05" w:rsidRPr="0056511E" w:rsidRDefault="009F4205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51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56511E">
              <w:rPr>
                <w:rFonts w:ascii="Times New Roman" w:hAnsi="Times New Roman" w:cs="Times New Roman"/>
                <w:sz w:val="28"/>
                <w:szCs w:val="28"/>
              </w:rPr>
              <w:t>С.А.Ухтверов</w:t>
            </w:r>
            <w:proofErr w:type="spellEnd"/>
          </w:p>
        </w:tc>
      </w:tr>
      <w:tr w:rsidR="0056511E" w:rsidRPr="0056511E" w:rsidTr="00CE7A07">
        <w:tc>
          <w:tcPr>
            <w:tcW w:w="5267" w:type="dxa"/>
            <w:shd w:val="clear" w:color="auto" w:fill="auto"/>
          </w:tcPr>
          <w:p w:rsidR="0056511E" w:rsidRPr="0056511E" w:rsidRDefault="0056511E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56511E" w:rsidRPr="0056511E" w:rsidRDefault="0056511E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1E" w:rsidRPr="0056511E" w:rsidTr="00CE7A07">
        <w:tc>
          <w:tcPr>
            <w:tcW w:w="5267" w:type="dxa"/>
            <w:shd w:val="clear" w:color="auto" w:fill="auto"/>
          </w:tcPr>
          <w:p w:rsidR="0056511E" w:rsidRPr="0056511E" w:rsidRDefault="0056511E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56511E" w:rsidRPr="0056511E" w:rsidRDefault="0056511E" w:rsidP="00565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  <w:sectPr w:rsidR="009F4205" w:rsidRPr="0056511E" w:rsidSect="00B23B5E">
          <w:pgSz w:w="16838" w:h="11906" w:orient="landscape"/>
          <w:pgMar w:top="1135" w:right="709" w:bottom="426" w:left="1276" w:header="720" w:footer="720" w:gutter="0"/>
          <w:cols w:space="720"/>
        </w:sectPr>
      </w:pP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26282F"/>
          <w:sz w:val="28"/>
          <w:szCs w:val="28"/>
        </w:rPr>
        <w:lastRenderedPageBreak/>
        <w:t>Приложение № 2</w:t>
      </w:r>
      <w:r w:rsidRPr="0056511E">
        <w:rPr>
          <w:rFonts w:ascii="Times New Roman" w:eastAsia="Times New Roman" w:hAnsi="Times New Roman" w:cs="Times New Roman"/>
          <w:color w:val="26282F"/>
          <w:sz w:val="28"/>
          <w:szCs w:val="28"/>
        </w:rPr>
        <w:br/>
        <w:t>к </w:t>
      </w:r>
      <w:hyperlink r:id="rId6" w:anchor="sub_1000" w:history="1">
        <w:r w:rsidRPr="0056511E">
          <w:rPr>
            <w:rFonts w:ascii="Times New Roman" w:eastAsia="Times New Roman" w:hAnsi="Times New Roman" w:cs="Times New Roman"/>
            <w:color w:val="0F314D"/>
            <w:sz w:val="28"/>
            <w:szCs w:val="28"/>
          </w:rPr>
          <w:t>Порядку</w:t>
        </w:r>
      </w:hyperlink>
      <w:r w:rsidRPr="0056511E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</w:t>
      </w:r>
      <w:r w:rsidRPr="0056511E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ирования перечня налоговых расходов 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26282F"/>
          <w:sz w:val="28"/>
          <w:szCs w:val="28"/>
        </w:rPr>
        <w:t>сельского поселения Челно-Вершины муниципального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color w:val="26282F"/>
          <w:sz w:val="28"/>
          <w:szCs w:val="28"/>
        </w:rPr>
        <w:t>района Челно-Вершинский Самарской области</w:t>
      </w: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p w:rsidR="009F4205" w:rsidRPr="0056511E" w:rsidRDefault="009F4205" w:rsidP="005651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  <w:r w:rsidRPr="00565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6756"/>
        <w:gridCol w:w="2552"/>
      </w:tblGrid>
      <w:tr w:rsidR="009F4205" w:rsidRPr="0056511E" w:rsidTr="00CE7A07">
        <w:trPr>
          <w:trHeight w:val="562"/>
          <w:jc w:val="center"/>
        </w:trPr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9F4205" w:rsidRPr="0056511E" w:rsidTr="00CE7A07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I. Территориальная принадлежность налогового расхода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205" w:rsidRPr="0056511E" w:rsidTr="00CE7A07">
        <w:trPr>
          <w:jc w:val="center"/>
        </w:trPr>
        <w:tc>
          <w:tcPr>
            <w:tcW w:w="25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trHeight w:val="1285"/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Даты начала </w:t>
            </w:r>
            <w:proofErr w:type="gramStart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proofErr w:type="gramEnd"/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действия налоговых льгот,</w:t>
            </w:r>
          </w:p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III. Целевые характеристики налоговых расходов муниципального образования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вида экономической деятельности (по </w:t>
            </w:r>
            <w:hyperlink r:id="rId7" w:history="1">
              <w:r w:rsidRPr="0056511E">
                <w:rPr>
                  <w:rFonts w:ascii="Times New Roman" w:eastAsia="Times New Roman" w:hAnsi="Times New Roman" w:cs="Times New Roman"/>
                  <w:color w:val="0F314D"/>
                  <w:sz w:val="28"/>
                  <w:szCs w:val="28"/>
                </w:rPr>
                <w:t>ОКВЭД</w:t>
              </w:r>
            </w:hyperlink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ФНС России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налоговых расходов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плательщиков налогов, воспользовавшихся налоговой льготой, </w:t>
            </w: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ФНС России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ФНС России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ФНС России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9F4205" w:rsidRPr="0056511E" w:rsidTr="00CE7A07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205" w:rsidRPr="0056511E" w:rsidRDefault="009F4205" w:rsidP="005651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</w:tbl>
    <w:p w:rsidR="009F4205" w:rsidRPr="0056511E" w:rsidRDefault="009F4205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FE3" w:rsidRPr="0056511E" w:rsidRDefault="00CA1FE3" w:rsidP="005651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1FE3" w:rsidRPr="0056511E" w:rsidSect="00CB7379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221"/>
    <w:multiLevelType w:val="hybridMultilevel"/>
    <w:tmpl w:val="AEC8D354"/>
    <w:lvl w:ilvl="0" w:tplc="1EB6A0E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66F37"/>
    <w:multiLevelType w:val="hybridMultilevel"/>
    <w:tmpl w:val="B706E9CE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F2542A"/>
    <w:multiLevelType w:val="multilevel"/>
    <w:tmpl w:val="BB7E7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C5B18"/>
    <w:multiLevelType w:val="hybridMultilevel"/>
    <w:tmpl w:val="C5DC2C7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19DC"/>
    <w:multiLevelType w:val="hybridMultilevel"/>
    <w:tmpl w:val="AC9C6918"/>
    <w:lvl w:ilvl="0" w:tplc="C0D66030">
      <w:start w:val="1"/>
      <w:numFmt w:val="russianLower"/>
      <w:lvlText w:val="%1)"/>
      <w:lvlJc w:val="left"/>
      <w:pPr>
        <w:ind w:left="720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0308"/>
    <w:multiLevelType w:val="multilevel"/>
    <w:tmpl w:val="147E7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0678E"/>
    <w:multiLevelType w:val="hybridMultilevel"/>
    <w:tmpl w:val="C5840AA2"/>
    <w:lvl w:ilvl="0" w:tplc="C0D66030">
      <w:start w:val="1"/>
      <w:numFmt w:val="russianLower"/>
      <w:lvlText w:val="%1)"/>
      <w:lvlJc w:val="left"/>
      <w:pPr>
        <w:ind w:left="720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6F3E"/>
    <w:multiLevelType w:val="hybridMultilevel"/>
    <w:tmpl w:val="2B886FDE"/>
    <w:lvl w:ilvl="0" w:tplc="9D1605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205"/>
    <w:rsid w:val="003F18EC"/>
    <w:rsid w:val="0056511E"/>
    <w:rsid w:val="007E47F2"/>
    <w:rsid w:val="009F4205"/>
    <w:rsid w:val="00CA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420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420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uiPriority w:val="99"/>
    <w:rsid w:val="009F420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9F4205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65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alyino.ru/documents/order/detail.php?id=1074307" TargetMode="External"/><Relationship Id="rId5" Type="http://schemas.openxmlformats.org/officeDocument/2006/relationships/hyperlink" Target="https://natalyino.ru/documents/order/detail.php?id=1074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2021-04-13T07:47:00Z</cp:lastPrinted>
  <dcterms:created xsi:type="dcterms:W3CDTF">2021-04-13T07:40:00Z</dcterms:created>
  <dcterms:modified xsi:type="dcterms:W3CDTF">2021-04-13T09:20:00Z</dcterms:modified>
</cp:coreProperties>
</file>