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3C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09D" w:rsidRPr="0007249E" w:rsidRDefault="00CF009D" w:rsidP="00CF00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09D" w:rsidRPr="0007249E" w:rsidRDefault="00ED3CDE" w:rsidP="00CF0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009D" w:rsidRPr="000724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ноября</w:t>
      </w:r>
      <w:r w:rsidR="00CF009D" w:rsidRPr="0007249E">
        <w:rPr>
          <w:rFonts w:ascii="Times New Roman" w:hAnsi="Times New Roman" w:cs="Times New Roman"/>
          <w:sz w:val="28"/>
          <w:szCs w:val="28"/>
        </w:rPr>
        <w:t xml:space="preserve"> 20</w:t>
      </w:r>
      <w:r w:rsidR="00CF009D">
        <w:rPr>
          <w:rFonts w:ascii="Times New Roman" w:hAnsi="Times New Roman" w:cs="Times New Roman"/>
          <w:sz w:val="28"/>
          <w:szCs w:val="28"/>
        </w:rPr>
        <w:t>22</w:t>
      </w:r>
      <w:r w:rsidR="00CF009D" w:rsidRPr="0007249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CF009D" w:rsidRPr="0007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9D" w:rsidRDefault="00CF009D" w:rsidP="009C1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C1" w:rsidRPr="009C1537" w:rsidRDefault="00CE55C1" w:rsidP="009C1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37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="009C1537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EC024C">
        <w:rPr>
          <w:rFonts w:ascii="Times New Roman" w:hAnsi="Times New Roman" w:cs="Times New Roman"/>
          <w:b/>
          <w:sz w:val="28"/>
          <w:szCs w:val="28"/>
        </w:rPr>
        <w:t xml:space="preserve">ьского поселения Челно-Вершины </w:t>
      </w:r>
      <w:r w:rsidRPr="009C15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Челно-Вершинский Самарской области </w:t>
      </w:r>
    </w:p>
    <w:p w:rsidR="00CE55C1" w:rsidRDefault="00CE55C1" w:rsidP="00CE55C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>В соответствии с частями 13,14 статьи 13 Федерального закона «Об организации предоставления государственных и мун</w:t>
      </w:r>
      <w:r w:rsidR="009C1537">
        <w:rPr>
          <w:rFonts w:ascii="Times New Roman" w:hAnsi="Times New Roman" w:cs="Times New Roman"/>
          <w:sz w:val="28"/>
          <w:szCs w:val="28"/>
        </w:rPr>
        <w:t>иципальных услуг» от 27.07.2010г.№210-ФЗ</w:t>
      </w:r>
      <w:proofErr w:type="gramStart"/>
      <w:r w:rsidR="009C1537">
        <w:rPr>
          <w:rFonts w:ascii="Times New Roman" w:hAnsi="Times New Roman" w:cs="Times New Roman"/>
          <w:sz w:val="28"/>
          <w:szCs w:val="28"/>
        </w:rPr>
        <w:t>,</w:t>
      </w:r>
      <w:r w:rsidR="00CF0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009D">
        <w:rPr>
          <w:rFonts w:ascii="Times New Roman" w:hAnsi="Times New Roman" w:cs="Times New Roman"/>
          <w:sz w:val="28"/>
          <w:szCs w:val="28"/>
        </w:rPr>
        <w:t>остановлением Правительства Самарской обл</w:t>
      </w:r>
      <w:r w:rsidR="00ED3CDE">
        <w:rPr>
          <w:rFonts w:ascii="Times New Roman" w:hAnsi="Times New Roman" w:cs="Times New Roman"/>
          <w:sz w:val="28"/>
          <w:szCs w:val="28"/>
        </w:rPr>
        <w:t>асти №451 от 22 .06.2022 года «</w:t>
      </w:r>
      <w:r w:rsidR="00CF009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 ,</w:t>
      </w:r>
      <w:r w:rsidRPr="00CE55C1">
        <w:rPr>
          <w:rFonts w:ascii="Times New Roman" w:hAnsi="Times New Roman" w:cs="Times New Roman"/>
          <w:sz w:val="28"/>
          <w:szCs w:val="28"/>
        </w:rPr>
        <w:t>администрация</w:t>
      </w:r>
      <w:r w:rsidR="00CF009D">
        <w:rPr>
          <w:rFonts w:ascii="Times New Roman" w:hAnsi="Times New Roman" w:cs="Times New Roman"/>
          <w:sz w:val="28"/>
          <w:szCs w:val="28"/>
        </w:rPr>
        <w:t xml:space="preserve"> </w:t>
      </w:r>
      <w:r w:rsidR="009C153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CE55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C1537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 </w:t>
      </w:r>
      <w:r w:rsidRPr="00CE55C1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E55C1" w:rsidRDefault="00CE55C1" w:rsidP="00CE55C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1. Утвердить «Порядок разработки и утверждения административных регламентов предоставления муниципальных услуг </w:t>
      </w:r>
      <w:r w:rsidR="00F014E2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CE55C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области» (приложение). </w:t>
      </w:r>
    </w:p>
    <w:p w:rsidR="00CE55C1" w:rsidRDefault="00F014E2" w:rsidP="00CE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55C1" w:rsidRPr="00CE55C1">
        <w:rPr>
          <w:rFonts w:ascii="Times New Roman" w:hAnsi="Times New Roman" w:cs="Times New Roman"/>
          <w:sz w:val="28"/>
          <w:szCs w:val="28"/>
        </w:rPr>
        <w:t xml:space="preserve"> Признать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0F6CC9">
        <w:rPr>
          <w:rFonts w:ascii="Times New Roman" w:hAnsi="Times New Roman" w:cs="Times New Roman"/>
          <w:sz w:val="28"/>
          <w:szCs w:val="28"/>
        </w:rPr>
        <w:t xml:space="preserve"> </w:t>
      </w:r>
      <w:r w:rsidR="00CE55C1" w:rsidRPr="00CE55C1">
        <w:rPr>
          <w:rFonts w:ascii="Times New Roman" w:hAnsi="Times New Roman" w:cs="Times New Roman"/>
          <w:sz w:val="28"/>
          <w:szCs w:val="28"/>
        </w:rPr>
        <w:t>от 04.0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860C21">
        <w:rPr>
          <w:rFonts w:ascii="Times New Roman" w:hAnsi="Times New Roman" w:cs="Times New Roman"/>
          <w:sz w:val="28"/>
          <w:szCs w:val="28"/>
        </w:rPr>
        <w:t>2011г.</w:t>
      </w:r>
      <w:r w:rsidR="00CE55C1" w:rsidRPr="00CE55C1">
        <w:rPr>
          <w:rFonts w:ascii="Times New Roman" w:hAnsi="Times New Roman" w:cs="Times New Roman"/>
          <w:sz w:val="28"/>
          <w:szCs w:val="28"/>
        </w:rPr>
        <w:t>№</w:t>
      </w:r>
      <w:r w:rsidR="00860C21">
        <w:rPr>
          <w:rFonts w:ascii="Times New Roman" w:hAnsi="Times New Roman" w:cs="Times New Roman"/>
          <w:sz w:val="28"/>
          <w:szCs w:val="28"/>
        </w:rPr>
        <w:t>6</w:t>
      </w:r>
      <w:r w:rsidR="00CE55C1" w:rsidRPr="00CE55C1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0F6CC9">
        <w:rPr>
          <w:rFonts w:ascii="Times New Roman" w:hAnsi="Times New Roman" w:cs="Times New Roman"/>
          <w:sz w:val="28"/>
          <w:szCs w:val="28"/>
        </w:rPr>
        <w:t xml:space="preserve"> </w:t>
      </w:r>
      <w:r w:rsidR="00860C21">
        <w:rPr>
          <w:rFonts w:ascii="Times New Roman" w:hAnsi="Times New Roman" w:cs="Times New Roman"/>
          <w:sz w:val="28"/>
          <w:szCs w:val="28"/>
        </w:rPr>
        <w:t>сельским поселением Челно-Вершины «</w:t>
      </w:r>
      <w:r w:rsidR="00CE55C1" w:rsidRPr="00CE55C1"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</w:p>
    <w:p w:rsidR="00CE55C1" w:rsidRDefault="00F014E2" w:rsidP="00CE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5C1" w:rsidRPr="00CE55C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</w:t>
      </w:r>
      <w:r w:rsidR="00CE55C1" w:rsidRPr="00CE5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4E2" w:rsidRPr="000F6CC9" w:rsidRDefault="00F014E2" w:rsidP="000F6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014E2" w:rsidRPr="000F6CC9" w:rsidRDefault="00F014E2" w:rsidP="000F6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C9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0F6C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F6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F6CC9">
        <w:rPr>
          <w:rFonts w:ascii="Times New Roman" w:hAnsi="Times New Roman" w:cs="Times New Roman"/>
          <w:sz w:val="28"/>
          <w:szCs w:val="28"/>
        </w:rPr>
        <w:t>С.А.Ухтверов</w:t>
      </w:r>
      <w:proofErr w:type="spellEnd"/>
    </w:p>
    <w:p w:rsidR="00CE55C1" w:rsidRDefault="00CE55C1" w:rsidP="00860C21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="00860C21">
        <w:rPr>
          <w:rFonts w:ascii="Times New Roman" w:hAnsi="Times New Roman" w:cs="Times New Roman"/>
          <w:sz w:val="28"/>
          <w:szCs w:val="28"/>
        </w:rPr>
        <w:t>сельс</w:t>
      </w:r>
      <w:r w:rsidR="00ED3CDE">
        <w:rPr>
          <w:rFonts w:ascii="Times New Roman" w:hAnsi="Times New Roman" w:cs="Times New Roman"/>
          <w:sz w:val="28"/>
          <w:szCs w:val="28"/>
        </w:rPr>
        <w:t>кого поселения Челно-Вершины от 11 ноября</w:t>
      </w:r>
      <w:r w:rsidR="00860C21">
        <w:rPr>
          <w:rFonts w:ascii="Times New Roman" w:hAnsi="Times New Roman" w:cs="Times New Roman"/>
          <w:sz w:val="28"/>
          <w:szCs w:val="28"/>
        </w:rPr>
        <w:t xml:space="preserve">  2022 года</w:t>
      </w:r>
      <w:r w:rsidRPr="00CE55C1">
        <w:rPr>
          <w:rFonts w:ascii="Times New Roman" w:hAnsi="Times New Roman" w:cs="Times New Roman"/>
          <w:sz w:val="28"/>
          <w:szCs w:val="28"/>
        </w:rPr>
        <w:t xml:space="preserve"> №</w:t>
      </w:r>
      <w:r w:rsidR="00ED3CDE">
        <w:rPr>
          <w:rFonts w:ascii="Times New Roman" w:hAnsi="Times New Roman" w:cs="Times New Roman"/>
          <w:sz w:val="28"/>
          <w:szCs w:val="28"/>
        </w:rPr>
        <w:t>105</w:t>
      </w:r>
      <w:r w:rsidRPr="00CE5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5C1" w:rsidRDefault="00CE55C1" w:rsidP="00CE55C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CC9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C9"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="00860C21" w:rsidRPr="000F6C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Челно-Вершины</w:t>
      </w:r>
    </w:p>
    <w:p w:rsidR="00CE55C1" w:rsidRPr="00860C2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 </w:t>
      </w:r>
      <w:r w:rsidRPr="00860C2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разработке и утверждению административных регламентов предоставления муниципальных услуг </w:t>
      </w:r>
      <w:r w:rsidR="00584DB4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CE55C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1.2. Административные регламенты устанавливают порядок предоставления муниципальных услуг и стандарт их предоставления.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 упорядочение административных процедур и административных действий;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а также нормативным правовым актам Самарской области;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сокращение количества документов, представляемых заявителями для предоставления муниципальной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(далее – МФЦ);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 предоставление муниципальных услуг в электронной форме.</w:t>
      </w:r>
    </w:p>
    <w:p w:rsidR="00CE55C1" w:rsidRPr="00584DB4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 </w:t>
      </w:r>
      <w:r w:rsidRPr="00584DB4">
        <w:rPr>
          <w:rFonts w:ascii="Times New Roman" w:hAnsi="Times New Roman" w:cs="Times New Roman"/>
          <w:b/>
          <w:sz w:val="28"/>
          <w:szCs w:val="28"/>
        </w:rPr>
        <w:t xml:space="preserve">2. Требования к структуре административного регламента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2.1. Структура административного регламента должна содержать разделы, устанавливающие: общие положения; стандарт предоставления муниципальной </w:t>
      </w:r>
      <w:r w:rsidRPr="00CE55C1">
        <w:rPr>
          <w:rFonts w:ascii="Times New Roman" w:hAnsi="Times New Roman" w:cs="Times New Roman"/>
          <w:sz w:val="28"/>
          <w:szCs w:val="28"/>
        </w:rPr>
        <w:lastRenderedPageBreak/>
        <w:t xml:space="preserve">услуги;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 xml:space="preserve">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работников. </w:t>
      </w:r>
      <w:proofErr w:type="gramEnd"/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2.2. Раздел административного регламента «Общие положения» состоит из следующих подразделов: общие сведения о муниципальной услуге; порядок информирования о правилах предоставления муниципальной услуги.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 xml:space="preserve">В подразделе «Общие сведения о муниципальной услуге» содержатся сведения о категории получателей муниципальной услуги (заявителей,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 </w:t>
      </w:r>
      <w:proofErr w:type="gramEnd"/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2.3. Раздел административного регламента «Стандарт предоставления муниципальной услуги» должен содержать: 1) наименование муниципальной услуги; 2) наименование органа, предоставляющего муниципальную услугу; 3) результат предоставления муниципальной услуги; 4) срок предоставления муниципальной услуги; 5) правовые основания для предоставления муниципальной услуги; 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 7) исчерпывающий перечень оснований для отказа в приеме документов, необходимых для предоставления муниципальной услуги; 8) исчерпывающий перечень оснований для приостановления </w:t>
      </w:r>
      <w:r w:rsidRPr="00CE55C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или отказа в предоставлении муниципальной услуги;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11) срок регистрации запроса заявителя о предоставлении муниципальной услуги;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услуг; 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Для каждого документа, указанного в настоящем подпункте, необходимо указать один из вариантов его предоставления (оригинал, копия, нотариально заверенная копия, заверенная копия, рабочий документ, квитанция для оплаты), а также количество экземпляров документов, которые необходимо предоставить. В случае если в предоставлении муниципальной услуги участвуют также иные органы местного самоуправления, их структурные подразделения, подведомственные учреждения, органы государственной власти и организации, обращение в которые необходимо для предоставления муниципальной услуги, то они указываются в подразделе "Наименование органа, предоставляющего муниципальную услугу".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 xml:space="preserve">Раздел административного регламента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процессе предоставления </w:t>
      </w:r>
      <w:r w:rsidRPr="00CE55C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«Выполнение административных процедур при предоставлении муниципальных услуг на базе МФЦ» и «Выполнение административных процедур при предоставлении муниципальных услуг в электронной форме».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должно содержать следующие обязательные элементы: юридические факты, являющиеся основанием для начала административного действия; 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 содержание административного действия, продолжительность и (или) максимальный срок его выполнения;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критерии принятия решений;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 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2.6. Раздел административного регламента «Формы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должен содержать следующие сведения: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ответственность муниципальных служащих органа исполнительной власти муниципального района и иных должностных лиц за решения и действия (бездействие), принимаемые (осуществляемые) в ходе исполнения муниципальной функции;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положения, устанавливающие требования к порядку и формам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Раздел административного регламента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должен содержать следующие сведения: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 предмет досудебного (внесудебного) обжалования;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рассмотрения; основания для начала процедуры досудебного (внесудебного) обжалования; права заявителя на получение информации и документов, необходимых для обоснования и рассмотрения жалобы; вышестоящие органы муниципальной власти и должностные лица, которым может быть адресована жалоба заявителя в досудебном (внесудебном) порядке; сроки рассмотрения жалобы;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результат досудебного (внесудебного) обжалования применительно к каждой процедуре либо инстанции обжалования. </w:t>
      </w:r>
    </w:p>
    <w:p w:rsidR="00CE55C1" w:rsidRPr="00584DB4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 xml:space="preserve">3. Порядок разработки административного регламента. Обеспечение проведения независимой экспертизы проекта административного регламента и учет ее результатов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3.1. Проект административного регламента разрабатывает структурное подразделение администрации муниципального района Челно-Вершинский, муниципальное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к сфере деятельности которого относится предоставление соответствующей муниципальной услуги в соответствии с действующим законодательством (далее – орган, являющийся разработчиком регламента).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3.2. В случае если в предоставлении муниципальной услуги участвуют также иные органы местного самоуправления, их структурные подразделения или подведомственные учреждения и организации, обращение в которые необходимо для предоставления муниципальной услуги, то проект административного регламента подлежит согласованию с соответствующими органами и организациями.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3.3. Проект административного регламента подлежит независимой экспертизе, проводимой в порядке, установленном Федеральным законом «Об организации предоставления государственных и муниципальных услуг». Ответственность за обеспечение проведения независимой экспертизы и учет ее результатов несет руководитель органа, являющегося разработчиком регламента.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lastRenderedPageBreak/>
        <w:t>3.4. Орган, являющийся разработчиком регламента, направляет проект административного регламента на предварительное согласование</w:t>
      </w:r>
      <w:r w:rsidR="00584DB4">
        <w:rPr>
          <w:rFonts w:ascii="Times New Roman" w:hAnsi="Times New Roman" w:cs="Times New Roman"/>
          <w:sz w:val="28"/>
          <w:szCs w:val="28"/>
        </w:rPr>
        <w:t xml:space="preserve"> специалисту сельского поселения для проведения </w:t>
      </w:r>
      <w:proofErr w:type="spellStart"/>
      <w:r w:rsidR="00584DB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84DB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CE55C1">
        <w:rPr>
          <w:rFonts w:ascii="Times New Roman" w:hAnsi="Times New Roman" w:cs="Times New Roman"/>
          <w:sz w:val="28"/>
          <w:szCs w:val="28"/>
        </w:rPr>
        <w:t xml:space="preserve">. После предварительного согласования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орган, являющийся разработчиком размещ</w:t>
      </w:r>
      <w:r w:rsidR="00584DB4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584DB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CE55C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584DB4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CE55C1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>3.5.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письмо, содержащее: дату размещения проекта административного регламента; 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соответствующем официальном сайте; указание на почтовый адрес и адрес электронной почты, по которым принимаются заключения независимой экспертизы.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 3.6.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>Орган, являющийся разработчиком регламента, обязан в течение 3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 о доработке проекта административного регламента с учетом результатов независимой экспертизы;</w:t>
      </w:r>
      <w:proofErr w:type="gramEnd"/>
      <w:r w:rsidRPr="00CE55C1">
        <w:rPr>
          <w:rFonts w:ascii="Times New Roman" w:hAnsi="Times New Roman" w:cs="Times New Roman"/>
          <w:sz w:val="28"/>
          <w:szCs w:val="28"/>
        </w:rPr>
        <w:t xml:space="preserve"> о нецелесообразности принятия результатов независимой экспертизы.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CE55C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E55C1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 </w:t>
      </w:r>
    </w:p>
    <w:p w:rsidR="000903F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3.8. Доработка проекта административного регламента с учетом поступивших заключений независимой экспертизы осуществляется органом, являющимся разработчиком регламента, в срок не более 5 дней с момента принятия решения, указанного в пункте 3.6 настоящего Порядка. 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3.9. По итогам рассмотрения результатов независимой экспертизы и доработки проекта административного регламента с учетом заключений независимой экспертизы орган, являющийся разработчиком регламента, составляет пояснительную записку к проекту административного регламента и направляет </w:t>
      </w:r>
      <w:r w:rsidRPr="00CE55C1">
        <w:rPr>
          <w:rFonts w:ascii="Times New Roman" w:hAnsi="Times New Roman" w:cs="Times New Roman"/>
          <w:sz w:val="28"/>
          <w:szCs w:val="28"/>
        </w:rPr>
        <w:lastRenderedPageBreak/>
        <w:t>на экспертизу уполномоченного органа местного самоуправления (далее - экспертиза уполномоченного органа).</w:t>
      </w:r>
    </w:p>
    <w:p w:rsidR="00CE55C1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 3.10. При направлении проекта административного регламента на экспертизу уполномоченного органа к проекту административного регламента прилагаются: </w:t>
      </w:r>
      <w:proofErr w:type="spellStart"/>
      <w:r w:rsidRPr="00CE55C1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CE55C1">
        <w:rPr>
          <w:rFonts w:ascii="Times New Roman" w:hAnsi="Times New Roman" w:cs="Times New Roman"/>
          <w:sz w:val="28"/>
          <w:szCs w:val="28"/>
        </w:rPr>
        <w:t xml:space="preserve"> страницы официального сайта, содержащее информационное письмо, указанное в пункте 3.5 настоящего Порядка; справка о результатах учета независимой экспертизы и копии поступивших заключений независимой экспертизы; проект правового акта об утверждении регламента;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3.11. Справка о результатах учета независимой экспертизы должна содержать: указание на общее количество поступивших заключений независимой экспертизы; содержание положений проекта административного регламента, доработанных с учетом заключений независимой экспертизы (с изложением редакции данных положений проекта административного регламента до его доработки); мотивированное обоснование решений о нецелесообразности принятия результатов независимой экспертизы. </w:t>
      </w:r>
    </w:p>
    <w:p w:rsidR="009C1537" w:rsidRPr="000903F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F7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экспертизы уполномоченным органом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E55C1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проекта административного регламента уполномоченным органом является оценка соответствия проектов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проектах административных регламентов. </w:t>
      </w:r>
      <w:proofErr w:type="gramEnd"/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4.2. По результатам экспертизы проекта административного регламента уполномоченным органом составляется заключение, которое содержит один из следующих выводов: одобрить представленный проект административного регламента; 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4.3. Заключение на проект административного регламента представляется уполномоченным органом в срок не более 5 рабочих дней со дня его получения.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>4.4. Заключение направляется органу, являющемуся разработчиком проекта административного регламента, в течение трех рабочих дней после его подписания.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lastRenderedPageBreak/>
        <w:t xml:space="preserve"> 4.5. При наличии в заключениях экспертизы вывода, предусмотренного абзацем третьим пункта 4.2 настоящего Порядка, орган, являющийся разработчиком регламента, осуществляет его доработку и представляет на повторную экспертизу уполномоченных органов не позднее 5 дней с момента направления заключения уполномоченного органа.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4.6. Повторная экспертиза проекта административного регламента уполномоченным органом осуществляется в срок, указанный в пункте 4.3 настоящего Порядка. </w:t>
      </w:r>
    </w:p>
    <w:p w:rsidR="009C1537" w:rsidRPr="000903F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F7">
        <w:rPr>
          <w:rFonts w:ascii="Times New Roman" w:hAnsi="Times New Roman" w:cs="Times New Roman"/>
          <w:b/>
          <w:sz w:val="28"/>
          <w:szCs w:val="28"/>
        </w:rPr>
        <w:t xml:space="preserve">5. Порядок утверждения и изменения административных регламентов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5.1. Проект административного регламента, прошедший экспертизу уполномоченного органа, утверждается постановлением администрации </w:t>
      </w:r>
      <w:r w:rsidR="000903F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CE5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5.2.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 </w:t>
      </w:r>
    </w:p>
    <w:p w:rsidR="009C1537" w:rsidRDefault="00CE55C1" w:rsidP="00CE55C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>5.3.Органы, являющиеся разработчиками административных регламентов, и орган, уполномоченный на проведение экспертизы, ежегодно в первом квартале года, следующего за годом предоставления муниципальной услуги, проводят анализ практики применения административных регламентов с целью установления: исполнения административного регламента в соответствии с требованиями к качеству и доступности предоставления муниципальной услуги; наличия избыточных административных действий; возможности уменьшения сроков исполнения административных процедур и административных действий;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административных действий, профессиональных знаний и навыков; необходимости внесения в него изменений.</w:t>
      </w:r>
    </w:p>
    <w:p w:rsidR="001D4AE7" w:rsidRPr="00CE55C1" w:rsidRDefault="00CE55C1" w:rsidP="009C1537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C1">
        <w:rPr>
          <w:rFonts w:ascii="Times New Roman" w:hAnsi="Times New Roman" w:cs="Times New Roman"/>
          <w:sz w:val="28"/>
          <w:szCs w:val="28"/>
        </w:rPr>
        <w:t xml:space="preserve"> 5.4. Результаты анализа учитываются при разработке новых административных регламентов, внесения изменений в действующие административные регламенты.</w:t>
      </w:r>
    </w:p>
    <w:sectPr w:rsidR="001D4AE7" w:rsidRPr="00CE55C1" w:rsidSect="009C15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C1"/>
    <w:rsid w:val="000903F7"/>
    <w:rsid w:val="000F6CC9"/>
    <w:rsid w:val="001D4AE7"/>
    <w:rsid w:val="00553A5E"/>
    <w:rsid w:val="00560598"/>
    <w:rsid w:val="00584DB4"/>
    <w:rsid w:val="00860C21"/>
    <w:rsid w:val="009C1537"/>
    <w:rsid w:val="00C1183B"/>
    <w:rsid w:val="00CE55C1"/>
    <w:rsid w:val="00CF009D"/>
    <w:rsid w:val="00EC024C"/>
    <w:rsid w:val="00ED3CDE"/>
    <w:rsid w:val="00F0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2022-11-11T04:15:00Z</cp:lastPrinted>
  <dcterms:created xsi:type="dcterms:W3CDTF">2022-10-27T04:44:00Z</dcterms:created>
  <dcterms:modified xsi:type="dcterms:W3CDTF">2022-11-11T04:29:00Z</dcterms:modified>
</cp:coreProperties>
</file>