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A2" w:rsidRDefault="005F23A2" w:rsidP="005F23A2">
      <w:pPr>
        <w:pStyle w:val="a3"/>
        <w:rPr>
          <w:rFonts w:ascii="Times New Roman" w:hAnsi="Times New Roman" w:cs="Times New Roman"/>
          <w:b/>
          <w:sz w:val="28"/>
          <w:szCs w:val="28"/>
        </w:rPr>
      </w:pPr>
      <w:r>
        <w:rPr>
          <w:rFonts w:ascii="Times New Roman" w:hAnsi="Times New Roman" w:cs="Times New Roman"/>
          <w:b/>
          <w:sz w:val="28"/>
          <w:szCs w:val="28"/>
        </w:rPr>
        <w:t xml:space="preserve">СОБРАНИЕ </w:t>
      </w:r>
    </w:p>
    <w:p w:rsidR="005F23A2" w:rsidRDefault="005F23A2" w:rsidP="00DB46E0">
      <w:pPr>
        <w:pStyle w:val="a3"/>
        <w:tabs>
          <w:tab w:val="left" w:pos="7095"/>
        </w:tabs>
        <w:rPr>
          <w:rFonts w:ascii="Times New Roman" w:hAnsi="Times New Roman" w:cs="Times New Roman"/>
          <w:b/>
          <w:sz w:val="28"/>
          <w:szCs w:val="28"/>
        </w:rPr>
      </w:pPr>
      <w:r>
        <w:rPr>
          <w:rFonts w:ascii="Times New Roman" w:hAnsi="Times New Roman" w:cs="Times New Roman"/>
          <w:b/>
          <w:sz w:val="28"/>
          <w:szCs w:val="28"/>
        </w:rPr>
        <w:t xml:space="preserve">ПРЕДСТАВИТЕЛЕЙ </w:t>
      </w:r>
      <w:r w:rsidR="00DB46E0">
        <w:rPr>
          <w:rFonts w:ascii="Times New Roman" w:hAnsi="Times New Roman" w:cs="Times New Roman"/>
          <w:b/>
          <w:sz w:val="28"/>
          <w:szCs w:val="28"/>
        </w:rPr>
        <w:tab/>
      </w:r>
    </w:p>
    <w:p w:rsidR="005F23A2" w:rsidRDefault="005F23A2" w:rsidP="005F23A2">
      <w:pPr>
        <w:pStyle w:val="a3"/>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
    <w:p w:rsidR="005F23A2" w:rsidRDefault="005F23A2" w:rsidP="005F23A2">
      <w:pPr>
        <w:pStyle w:val="a3"/>
        <w:rPr>
          <w:rFonts w:ascii="Times New Roman" w:hAnsi="Times New Roman" w:cs="Times New Roman"/>
          <w:b/>
          <w:sz w:val="28"/>
          <w:szCs w:val="28"/>
        </w:rPr>
      </w:pPr>
      <w:r>
        <w:rPr>
          <w:rFonts w:ascii="Times New Roman" w:hAnsi="Times New Roman" w:cs="Times New Roman"/>
          <w:b/>
          <w:sz w:val="28"/>
          <w:szCs w:val="28"/>
        </w:rPr>
        <w:t>ЧЕЛНО-ВЕРШИНЫ</w:t>
      </w:r>
    </w:p>
    <w:p w:rsidR="005F23A2" w:rsidRDefault="005F23A2" w:rsidP="005F23A2">
      <w:pPr>
        <w:pStyle w:val="a3"/>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5F23A2" w:rsidRDefault="005F23A2" w:rsidP="005F23A2">
      <w:pPr>
        <w:pStyle w:val="a3"/>
        <w:rPr>
          <w:rFonts w:ascii="Times New Roman" w:hAnsi="Times New Roman" w:cs="Times New Roman"/>
          <w:b/>
          <w:sz w:val="28"/>
          <w:szCs w:val="28"/>
        </w:rPr>
      </w:pPr>
      <w:r>
        <w:rPr>
          <w:rFonts w:ascii="Times New Roman" w:hAnsi="Times New Roman" w:cs="Times New Roman"/>
          <w:b/>
          <w:sz w:val="28"/>
          <w:szCs w:val="28"/>
        </w:rPr>
        <w:t xml:space="preserve">ЧЕЛНО-ВЕРШИНСКИЙ </w:t>
      </w:r>
    </w:p>
    <w:p w:rsidR="005F23A2" w:rsidRDefault="005F23A2" w:rsidP="005F23A2">
      <w:pPr>
        <w:pStyle w:val="a3"/>
        <w:rPr>
          <w:rFonts w:ascii="Times New Roman" w:hAnsi="Times New Roman" w:cs="Times New Roman"/>
          <w:sz w:val="28"/>
          <w:szCs w:val="28"/>
        </w:rPr>
      </w:pPr>
      <w:r>
        <w:rPr>
          <w:rFonts w:ascii="Times New Roman" w:hAnsi="Times New Roman" w:cs="Times New Roman"/>
          <w:b/>
          <w:sz w:val="28"/>
          <w:szCs w:val="28"/>
        </w:rPr>
        <w:t>САМАРСКОЙ ОБЛАСТИ</w:t>
      </w:r>
    </w:p>
    <w:p w:rsidR="005F23A2" w:rsidRDefault="005F23A2" w:rsidP="005F23A2">
      <w:pPr>
        <w:pStyle w:val="a3"/>
        <w:rPr>
          <w:rFonts w:ascii="Times New Roman" w:hAnsi="Times New Roman" w:cs="Times New Roman"/>
          <w:sz w:val="28"/>
          <w:szCs w:val="28"/>
        </w:rPr>
      </w:pPr>
    </w:p>
    <w:p w:rsidR="005F23A2" w:rsidRDefault="005F23A2" w:rsidP="005F23A2">
      <w:pPr>
        <w:pStyle w:val="a3"/>
        <w:rPr>
          <w:rFonts w:ascii="Times New Roman" w:hAnsi="Times New Roman" w:cs="Times New Roman"/>
          <w:b/>
          <w:sz w:val="28"/>
          <w:szCs w:val="28"/>
        </w:rPr>
      </w:pPr>
      <w:r>
        <w:rPr>
          <w:rFonts w:ascii="Times New Roman" w:hAnsi="Times New Roman" w:cs="Times New Roman"/>
          <w:b/>
          <w:sz w:val="28"/>
          <w:szCs w:val="28"/>
        </w:rPr>
        <w:t>РЕШЕНИЕ</w:t>
      </w:r>
    </w:p>
    <w:p w:rsidR="005F23A2" w:rsidRDefault="005F23A2" w:rsidP="005F23A2">
      <w:pPr>
        <w:pStyle w:val="a3"/>
        <w:rPr>
          <w:rFonts w:ascii="Times New Roman" w:hAnsi="Times New Roman" w:cs="Times New Roman"/>
          <w:sz w:val="28"/>
          <w:szCs w:val="28"/>
        </w:rPr>
      </w:pPr>
      <w:r>
        <w:rPr>
          <w:rFonts w:ascii="Times New Roman" w:hAnsi="Times New Roman" w:cs="Times New Roman"/>
          <w:sz w:val="28"/>
          <w:szCs w:val="28"/>
        </w:rPr>
        <w:t xml:space="preserve">от 20 января 2012 г. № </w:t>
      </w:r>
      <w:r w:rsidR="005B7530">
        <w:rPr>
          <w:rFonts w:ascii="Times New Roman" w:hAnsi="Times New Roman" w:cs="Times New Roman"/>
          <w:sz w:val="28"/>
          <w:szCs w:val="28"/>
          <w:lang w:val="en-US"/>
        </w:rPr>
        <w:t>57</w:t>
      </w:r>
      <w:r>
        <w:rPr>
          <w:rFonts w:ascii="Times New Roman" w:hAnsi="Times New Roman" w:cs="Times New Roman"/>
          <w:sz w:val="28"/>
          <w:szCs w:val="28"/>
        </w:rPr>
        <w:t xml:space="preserve"> </w:t>
      </w:r>
    </w:p>
    <w:p w:rsidR="006B11D4" w:rsidRDefault="006B11D4"/>
    <w:p w:rsidR="005F23A2" w:rsidRDefault="005F23A2" w:rsidP="005F23A2">
      <w:pPr>
        <w:jc w:val="both"/>
        <w:rPr>
          <w:rFonts w:ascii="Times New Roman" w:hAnsi="Times New Roman" w:cs="Times New Roman"/>
          <w:sz w:val="28"/>
          <w:szCs w:val="28"/>
        </w:rPr>
      </w:pPr>
      <w:r w:rsidRPr="005F23A2">
        <w:rPr>
          <w:rFonts w:ascii="Times New Roman" w:hAnsi="Times New Roman" w:cs="Times New Roman"/>
          <w:sz w:val="28"/>
          <w:szCs w:val="28"/>
        </w:rPr>
        <w:t xml:space="preserve">О протесте прокуратуры </w:t>
      </w:r>
      <w:proofErr w:type="spellStart"/>
      <w:r w:rsidRPr="005F23A2">
        <w:rPr>
          <w:rFonts w:ascii="Times New Roman" w:hAnsi="Times New Roman" w:cs="Times New Roman"/>
          <w:sz w:val="28"/>
          <w:szCs w:val="28"/>
        </w:rPr>
        <w:t>Челно-Вершинского</w:t>
      </w:r>
      <w:proofErr w:type="spellEnd"/>
      <w:r w:rsidRPr="005F23A2">
        <w:rPr>
          <w:rFonts w:ascii="Times New Roman" w:hAnsi="Times New Roman" w:cs="Times New Roman"/>
          <w:sz w:val="28"/>
          <w:szCs w:val="28"/>
        </w:rPr>
        <w:t xml:space="preserve"> района Самарской  области на решение Собрания представителей сельского поселения Челно-Вершины муниципального района Челно-Вершинский Самарской  области</w:t>
      </w:r>
      <w:r>
        <w:rPr>
          <w:rFonts w:ascii="Times New Roman" w:hAnsi="Times New Roman" w:cs="Times New Roman"/>
          <w:sz w:val="28"/>
          <w:szCs w:val="28"/>
        </w:rPr>
        <w:t xml:space="preserve"> № 111   от 27 сентября 2010 года « Об установлении налога на имущество физических лиц «</w:t>
      </w:r>
    </w:p>
    <w:p w:rsidR="005F23A2" w:rsidRDefault="005F23A2" w:rsidP="005F23A2">
      <w:pPr>
        <w:jc w:val="both"/>
        <w:rPr>
          <w:rFonts w:ascii="Times New Roman" w:hAnsi="Times New Roman" w:cs="Times New Roman"/>
          <w:sz w:val="28"/>
          <w:szCs w:val="28"/>
        </w:rPr>
      </w:pPr>
      <w:r>
        <w:rPr>
          <w:rFonts w:ascii="Times New Roman" w:hAnsi="Times New Roman" w:cs="Times New Roman"/>
          <w:sz w:val="28"/>
          <w:szCs w:val="28"/>
        </w:rPr>
        <w:t xml:space="preserve">  Рассмотрев протест прокуратуры </w:t>
      </w:r>
      <w:proofErr w:type="spellStart"/>
      <w:r>
        <w:rPr>
          <w:rFonts w:ascii="Times New Roman" w:hAnsi="Times New Roman" w:cs="Times New Roman"/>
          <w:sz w:val="28"/>
          <w:szCs w:val="28"/>
        </w:rPr>
        <w:t>Челно-Вершинского</w:t>
      </w:r>
      <w:proofErr w:type="spellEnd"/>
      <w:r>
        <w:rPr>
          <w:rFonts w:ascii="Times New Roman" w:hAnsi="Times New Roman" w:cs="Times New Roman"/>
          <w:sz w:val="28"/>
          <w:szCs w:val="28"/>
        </w:rPr>
        <w:t xml:space="preserve"> района № 07-20-2290-2011 от 23 . 12. 2011 года « Об устранении нарушений налогового законодательства « на решение Собрания представителей сельского поселения Челно-Вершины № 111 от  27 сентября 2010 года « Об установлении налога на имущество физических лиц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принимая во внимание  доводы представительного органа \ прилагается /</w:t>
      </w:r>
      <w:r w:rsidR="009C6337">
        <w:rPr>
          <w:rFonts w:ascii="Times New Roman" w:hAnsi="Times New Roman" w:cs="Times New Roman"/>
          <w:sz w:val="28"/>
          <w:szCs w:val="28"/>
        </w:rPr>
        <w:t xml:space="preserve">, Собрание </w:t>
      </w:r>
      <w:r w:rsidR="005B7530">
        <w:rPr>
          <w:rFonts w:ascii="Times New Roman" w:hAnsi="Times New Roman" w:cs="Times New Roman"/>
          <w:sz w:val="28"/>
          <w:szCs w:val="28"/>
        </w:rPr>
        <w:t xml:space="preserve">представителей  </w:t>
      </w:r>
      <w:r w:rsidR="009C6337">
        <w:rPr>
          <w:rFonts w:ascii="Times New Roman" w:hAnsi="Times New Roman" w:cs="Times New Roman"/>
          <w:sz w:val="28"/>
          <w:szCs w:val="28"/>
        </w:rPr>
        <w:t>сельского поселения</w:t>
      </w:r>
    </w:p>
    <w:p w:rsidR="009C6337" w:rsidRDefault="00827603" w:rsidP="005F23A2">
      <w:pPr>
        <w:jc w:val="both"/>
        <w:rPr>
          <w:rFonts w:ascii="Times New Roman" w:hAnsi="Times New Roman" w:cs="Times New Roman"/>
          <w:sz w:val="28"/>
          <w:szCs w:val="28"/>
        </w:rPr>
      </w:pPr>
      <w:r>
        <w:rPr>
          <w:rFonts w:ascii="Times New Roman" w:hAnsi="Times New Roman" w:cs="Times New Roman"/>
          <w:sz w:val="28"/>
          <w:szCs w:val="28"/>
        </w:rPr>
        <w:t xml:space="preserve">                                       РЕШИЛО</w:t>
      </w:r>
      <w:proofErr w:type="gramStart"/>
      <w:r>
        <w:rPr>
          <w:rFonts w:ascii="Times New Roman" w:hAnsi="Times New Roman" w:cs="Times New Roman"/>
          <w:sz w:val="28"/>
          <w:szCs w:val="28"/>
        </w:rPr>
        <w:t xml:space="preserve"> :</w:t>
      </w:r>
      <w:proofErr w:type="gramEnd"/>
    </w:p>
    <w:p w:rsidR="00827603" w:rsidRDefault="00827603" w:rsidP="00827603">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Протест прокуратуры </w:t>
      </w:r>
      <w:proofErr w:type="spellStart"/>
      <w:r>
        <w:rPr>
          <w:rFonts w:ascii="Times New Roman" w:hAnsi="Times New Roman" w:cs="Times New Roman"/>
          <w:sz w:val="28"/>
          <w:szCs w:val="28"/>
        </w:rPr>
        <w:t>Челно-Вершинского</w:t>
      </w:r>
      <w:proofErr w:type="spellEnd"/>
      <w:r>
        <w:rPr>
          <w:rFonts w:ascii="Times New Roman" w:hAnsi="Times New Roman" w:cs="Times New Roman"/>
          <w:sz w:val="28"/>
          <w:szCs w:val="28"/>
        </w:rPr>
        <w:t xml:space="preserve"> района</w:t>
      </w:r>
      <w:r w:rsidR="005B7530">
        <w:rPr>
          <w:rFonts w:ascii="Times New Roman" w:hAnsi="Times New Roman" w:cs="Times New Roman"/>
          <w:sz w:val="28"/>
          <w:szCs w:val="28"/>
        </w:rPr>
        <w:t xml:space="preserve"> </w:t>
      </w:r>
      <w:r>
        <w:rPr>
          <w:rFonts w:ascii="Times New Roman" w:hAnsi="Times New Roman" w:cs="Times New Roman"/>
          <w:sz w:val="28"/>
          <w:szCs w:val="28"/>
        </w:rPr>
        <w:t>№ 07-20-2290-2011 от 23</w:t>
      </w:r>
      <w:r w:rsidR="005B7530">
        <w:rPr>
          <w:rFonts w:ascii="Times New Roman" w:hAnsi="Times New Roman" w:cs="Times New Roman"/>
          <w:sz w:val="28"/>
          <w:szCs w:val="28"/>
        </w:rPr>
        <w:t>.12.2011г</w:t>
      </w:r>
      <w:r>
        <w:rPr>
          <w:rFonts w:ascii="Times New Roman" w:hAnsi="Times New Roman" w:cs="Times New Roman"/>
          <w:sz w:val="28"/>
          <w:szCs w:val="28"/>
        </w:rPr>
        <w:t>ода</w:t>
      </w:r>
      <w:r w:rsidR="005B7530">
        <w:rPr>
          <w:rFonts w:ascii="Times New Roman" w:hAnsi="Times New Roman" w:cs="Times New Roman"/>
          <w:sz w:val="28"/>
          <w:szCs w:val="28"/>
        </w:rPr>
        <w:t xml:space="preserve"> «</w:t>
      </w:r>
      <w:r>
        <w:rPr>
          <w:rFonts w:ascii="Times New Roman" w:hAnsi="Times New Roman" w:cs="Times New Roman"/>
          <w:sz w:val="28"/>
          <w:szCs w:val="28"/>
        </w:rPr>
        <w:t>Об устранении нарушений налогового законодательства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ставить без</w:t>
      </w:r>
      <w:r w:rsidR="005B7530">
        <w:rPr>
          <w:rFonts w:ascii="Times New Roman" w:hAnsi="Times New Roman" w:cs="Times New Roman"/>
          <w:sz w:val="28"/>
          <w:szCs w:val="28"/>
        </w:rPr>
        <w:t xml:space="preserve"> удовлетворения</w:t>
      </w:r>
      <w:r>
        <w:rPr>
          <w:rFonts w:ascii="Times New Roman" w:hAnsi="Times New Roman" w:cs="Times New Roman"/>
          <w:sz w:val="28"/>
          <w:szCs w:val="28"/>
        </w:rPr>
        <w:t xml:space="preserve"> </w:t>
      </w:r>
      <w:r w:rsidR="007F663C">
        <w:rPr>
          <w:rFonts w:ascii="Times New Roman" w:hAnsi="Times New Roman" w:cs="Times New Roman"/>
          <w:sz w:val="28"/>
          <w:szCs w:val="28"/>
        </w:rPr>
        <w:t>.</w:t>
      </w:r>
    </w:p>
    <w:p w:rsidR="00827603" w:rsidRDefault="00827603" w:rsidP="00827603">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Настоящее решение направить</w:t>
      </w:r>
      <w:r w:rsidR="00782F5A">
        <w:rPr>
          <w:rFonts w:ascii="Times New Roman" w:hAnsi="Times New Roman" w:cs="Times New Roman"/>
          <w:sz w:val="28"/>
          <w:szCs w:val="28"/>
        </w:rPr>
        <w:t xml:space="preserve"> в прокуратуру </w:t>
      </w:r>
      <w:proofErr w:type="spellStart"/>
      <w:r w:rsidR="00782F5A">
        <w:rPr>
          <w:rFonts w:ascii="Times New Roman" w:hAnsi="Times New Roman" w:cs="Times New Roman"/>
          <w:sz w:val="28"/>
          <w:szCs w:val="28"/>
        </w:rPr>
        <w:t>Челно-Вершинского</w:t>
      </w:r>
      <w:proofErr w:type="spellEnd"/>
      <w:r w:rsidR="00782F5A">
        <w:rPr>
          <w:rFonts w:ascii="Times New Roman" w:hAnsi="Times New Roman" w:cs="Times New Roman"/>
          <w:sz w:val="28"/>
          <w:szCs w:val="28"/>
        </w:rPr>
        <w:t xml:space="preserve"> района.</w:t>
      </w:r>
    </w:p>
    <w:p w:rsidR="00782F5A" w:rsidRDefault="00782F5A" w:rsidP="00782F5A">
      <w:pPr>
        <w:ind w:left="360"/>
        <w:jc w:val="both"/>
        <w:rPr>
          <w:rFonts w:ascii="Times New Roman" w:hAnsi="Times New Roman" w:cs="Times New Roman"/>
          <w:sz w:val="28"/>
          <w:szCs w:val="28"/>
        </w:rPr>
      </w:pPr>
    </w:p>
    <w:p w:rsidR="00782F5A" w:rsidRDefault="00782F5A" w:rsidP="00782F5A">
      <w:pPr>
        <w:ind w:left="360"/>
        <w:jc w:val="both"/>
        <w:rPr>
          <w:rFonts w:ascii="Times New Roman" w:hAnsi="Times New Roman" w:cs="Times New Roman"/>
          <w:sz w:val="28"/>
          <w:szCs w:val="28"/>
        </w:rPr>
      </w:pPr>
    </w:p>
    <w:p w:rsidR="00782F5A" w:rsidRPr="00782F5A" w:rsidRDefault="00782F5A" w:rsidP="00782F5A">
      <w:pPr>
        <w:pStyle w:val="a3"/>
        <w:rPr>
          <w:rFonts w:ascii="Times New Roman" w:hAnsi="Times New Roman" w:cs="Times New Roman"/>
          <w:sz w:val="28"/>
          <w:szCs w:val="28"/>
        </w:rPr>
      </w:pPr>
      <w:r w:rsidRPr="00782F5A">
        <w:rPr>
          <w:rFonts w:ascii="Times New Roman" w:hAnsi="Times New Roman" w:cs="Times New Roman"/>
          <w:sz w:val="28"/>
          <w:szCs w:val="28"/>
        </w:rPr>
        <w:t>Глава сельского поселения</w:t>
      </w:r>
    </w:p>
    <w:p w:rsidR="00782F5A" w:rsidRDefault="00782F5A" w:rsidP="00782F5A">
      <w:pPr>
        <w:pStyle w:val="a3"/>
        <w:rPr>
          <w:rFonts w:ascii="Times New Roman" w:hAnsi="Times New Roman" w:cs="Times New Roman"/>
          <w:sz w:val="28"/>
          <w:szCs w:val="28"/>
        </w:rPr>
      </w:pPr>
      <w:r w:rsidRPr="00782F5A">
        <w:rPr>
          <w:rFonts w:ascii="Times New Roman" w:hAnsi="Times New Roman" w:cs="Times New Roman"/>
          <w:sz w:val="28"/>
          <w:szCs w:val="28"/>
        </w:rPr>
        <w:t>Челно-Вершин</w:t>
      </w:r>
      <w:proofErr w:type="gramStart"/>
      <w:r w:rsidRPr="00782F5A">
        <w:rPr>
          <w:rFonts w:ascii="Times New Roman" w:hAnsi="Times New Roman" w:cs="Times New Roman"/>
          <w:sz w:val="28"/>
          <w:szCs w:val="28"/>
        </w:rPr>
        <w:t>ы</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B7530">
        <w:rPr>
          <w:rFonts w:ascii="Times New Roman" w:hAnsi="Times New Roman" w:cs="Times New Roman"/>
          <w:sz w:val="28"/>
          <w:szCs w:val="28"/>
        </w:rPr>
        <w:tab/>
      </w:r>
      <w:r>
        <w:rPr>
          <w:rFonts w:ascii="Times New Roman" w:hAnsi="Times New Roman" w:cs="Times New Roman"/>
          <w:sz w:val="28"/>
          <w:szCs w:val="28"/>
        </w:rPr>
        <w:t xml:space="preserve">  С.А. </w:t>
      </w:r>
      <w:proofErr w:type="spellStart"/>
      <w:r>
        <w:rPr>
          <w:rFonts w:ascii="Times New Roman" w:hAnsi="Times New Roman" w:cs="Times New Roman"/>
          <w:sz w:val="28"/>
          <w:szCs w:val="28"/>
        </w:rPr>
        <w:t>Ухтверов</w:t>
      </w:r>
      <w:proofErr w:type="spellEnd"/>
    </w:p>
    <w:p w:rsidR="00782F5A" w:rsidRDefault="00782F5A" w:rsidP="00782F5A">
      <w:pPr>
        <w:pStyle w:val="a3"/>
        <w:rPr>
          <w:rFonts w:ascii="Times New Roman" w:hAnsi="Times New Roman" w:cs="Times New Roman"/>
          <w:sz w:val="28"/>
          <w:szCs w:val="28"/>
        </w:rPr>
      </w:pPr>
    </w:p>
    <w:p w:rsidR="00782F5A" w:rsidRDefault="00782F5A" w:rsidP="00782F5A">
      <w:pPr>
        <w:pStyle w:val="a3"/>
        <w:rPr>
          <w:rFonts w:ascii="Times New Roman" w:hAnsi="Times New Roman" w:cs="Times New Roman"/>
          <w:sz w:val="28"/>
          <w:szCs w:val="28"/>
        </w:rPr>
      </w:pPr>
    </w:p>
    <w:p w:rsidR="00782F5A" w:rsidRDefault="00782F5A" w:rsidP="00782F5A">
      <w:pPr>
        <w:pStyle w:val="a3"/>
        <w:rPr>
          <w:rFonts w:ascii="Times New Roman" w:hAnsi="Times New Roman" w:cs="Times New Roman"/>
          <w:sz w:val="28"/>
          <w:szCs w:val="28"/>
        </w:rPr>
      </w:pPr>
    </w:p>
    <w:p w:rsidR="00782F5A" w:rsidRDefault="00782F5A" w:rsidP="00782F5A">
      <w:pPr>
        <w:pStyle w:val="a3"/>
        <w:rPr>
          <w:rFonts w:ascii="Times New Roman" w:hAnsi="Times New Roman" w:cs="Times New Roman"/>
          <w:sz w:val="28"/>
          <w:szCs w:val="28"/>
        </w:rPr>
      </w:pPr>
    </w:p>
    <w:p w:rsidR="007F663C" w:rsidRDefault="007F663C" w:rsidP="001B2E04">
      <w:pPr>
        <w:pStyle w:val="21"/>
        <w:tabs>
          <w:tab w:val="left" w:leader="underscore" w:pos="7173"/>
          <w:tab w:val="left" w:leader="underscore" w:pos="8430"/>
          <w:tab w:val="left" w:leader="underscore" w:pos="9107"/>
        </w:tabs>
        <w:spacing w:after="0"/>
        <w:ind w:left="4960" w:right="320"/>
      </w:pPr>
      <w:r>
        <w:lastRenderedPageBreak/>
        <w:t xml:space="preserve">  </w:t>
      </w:r>
      <w:r w:rsidR="00782F5A">
        <w:t xml:space="preserve"> </w:t>
      </w:r>
      <w:r w:rsidR="001B2E04">
        <w:t>Приложение</w:t>
      </w:r>
    </w:p>
    <w:p w:rsidR="001B2E04" w:rsidRDefault="001B2E04" w:rsidP="007F663C">
      <w:pPr>
        <w:pStyle w:val="21"/>
        <w:tabs>
          <w:tab w:val="left" w:leader="underscore" w:pos="7173"/>
          <w:tab w:val="left" w:leader="underscore" w:pos="8430"/>
          <w:tab w:val="left" w:leader="underscore" w:pos="9107"/>
        </w:tabs>
        <w:spacing w:after="0"/>
        <w:ind w:left="4960" w:right="320"/>
        <w:rPr>
          <w:rFonts w:ascii="Microsoft Sans Serif" w:hAnsi="Microsoft Sans Serif" w:cs="Microsoft Sans Serif"/>
        </w:rPr>
      </w:pPr>
      <w:r>
        <w:t>к решению Собрания представителей сельского поселения  Челно-Вершины  от</w:t>
      </w:r>
      <w:r w:rsidR="007F663C">
        <w:t xml:space="preserve"> 20 </w:t>
      </w:r>
      <w:r w:rsidR="005B7530">
        <w:t xml:space="preserve">января 2012 </w:t>
      </w:r>
      <w:r w:rsidR="007F663C">
        <w:t xml:space="preserve"> №</w:t>
      </w:r>
      <w:r w:rsidR="005B7530">
        <w:t>57</w:t>
      </w:r>
    </w:p>
    <w:p w:rsidR="001B2E04" w:rsidRDefault="001B2E04" w:rsidP="001B2E04">
      <w:pPr>
        <w:pStyle w:val="a5"/>
        <w:ind w:left="40" w:right="20"/>
        <w:rPr>
          <w:rFonts w:ascii="Microsoft Sans Serif" w:hAnsi="Microsoft Sans Serif" w:cs="Microsoft Sans Serif"/>
        </w:rPr>
      </w:pPr>
      <w:r>
        <w:t>В соответствии со статьей 3</w:t>
      </w:r>
      <w:r w:rsidR="008B68F0">
        <w:t>4</w:t>
      </w:r>
      <w:r>
        <w:t xml:space="preserve">6.26 НК РФ система налогообложения </w:t>
      </w:r>
      <w:proofErr w:type="gramStart"/>
      <w:r>
        <w:t>в</w:t>
      </w:r>
      <w:proofErr w:type="gramEnd"/>
      <w:r>
        <w:t xml:space="preserve"> </w:t>
      </w:r>
      <w:proofErr w:type="gramStart"/>
      <w:r>
        <w:t>виде единого налога на вмененный доход для отдельных видов деятельности устанавливается настоящим Кодексом, вводится в действие нормативными правовыми актами представительных органов муниципальных районов, и применяется наряду с общей системой налогообложения и иными режимами налогообложения, предусмотренными законодательством Российской Федерации о налогах и сборах.</w:t>
      </w:r>
      <w:proofErr w:type="gramEnd"/>
    </w:p>
    <w:p w:rsidR="001B2E04" w:rsidRDefault="001B2E04" w:rsidP="001B2E04">
      <w:pPr>
        <w:pStyle w:val="a5"/>
        <w:spacing w:before="0"/>
        <w:ind w:left="40" w:right="20"/>
        <w:rPr>
          <w:rFonts w:ascii="Microsoft Sans Serif" w:hAnsi="Microsoft Sans Serif" w:cs="Microsoft Sans Serif"/>
        </w:rPr>
      </w:pPr>
      <w:r>
        <w:t>Частью 3 вышеуказанный статьи установлен</w:t>
      </w:r>
      <w:r>
        <w:rPr>
          <w:rStyle w:val="a7"/>
        </w:rPr>
        <w:t xml:space="preserve"> закрытый</w:t>
      </w:r>
      <w:r>
        <w:t xml:space="preserve"> перечень вопросов, отнесенных к ведению органов местного самоуправления в части регулирования налога на имущество физических лиц. В частности нормативными правовыми актами представительных органов муниципальных районов определяются:</w:t>
      </w:r>
    </w:p>
    <w:p w:rsidR="001B2E04" w:rsidRDefault="001B2E04" w:rsidP="001B2E04">
      <w:pPr>
        <w:pStyle w:val="a5"/>
        <w:numPr>
          <w:ilvl w:val="0"/>
          <w:numId w:val="2"/>
        </w:numPr>
        <w:tabs>
          <w:tab w:val="left" w:pos="1043"/>
        </w:tabs>
        <w:spacing w:before="0"/>
        <w:ind w:left="40" w:right="20"/>
      </w:pPr>
      <w:r>
        <w:t>виды предпринимательской деятельности, в отношении которых вводится единый налог, в пределах перечня, установленного пунктом 2 настоящей статьи. При введении единого налога в отношении предпринимательской деятельности по оказанию бытовых услуг может быть определен перечень их групп, подгрупп, видов и (или) отдельных бытовых услуг, подлежащих переводу на уплату единого налога;</w:t>
      </w:r>
    </w:p>
    <w:p w:rsidR="001B2E04" w:rsidRDefault="001B2E04" w:rsidP="001B2E04">
      <w:pPr>
        <w:pStyle w:val="a5"/>
        <w:numPr>
          <w:ilvl w:val="0"/>
          <w:numId w:val="2"/>
        </w:numPr>
        <w:tabs>
          <w:tab w:val="left" w:pos="971"/>
        </w:tabs>
        <w:spacing w:before="0"/>
        <w:ind w:left="40" w:right="20"/>
      </w:pPr>
      <w:r>
        <w:t>значения коэффициента К</w:t>
      </w:r>
      <w:proofErr w:type="gramStart"/>
      <w:r>
        <w:t>2</w:t>
      </w:r>
      <w:proofErr w:type="gramEnd"/>
      <w:r>
        <w:t>, указанного в статье 346.27 настоящего Кодекса, или значения данного коэффициента, учитывающие особенности ведения предпринимательской деятельности.</w:t>
      </w:r>
    </w:p>
    <w:p w:rsidR="001B2E04" w:rsidRDefault="001B2E04" w:rsidP="001B2E04">
      <w:pPr>
        <w:pStyle w:val="a5"/>
        <w:spacing w:before="0"/>
        <w:ind w:left="40" w:right="20"/>
        <w:rPr>
          <w:rFonts w:ascii="Microsoft Sans Serif" w:hAnsi="Microsoft Sans Serif" w:cs="Microsoft Sans Serif"/>
        </w:rPr>
      </w:pPr>
      <w:r>
        <w:t>Соответственно предоставление льгот по уплате данного налога, либо освобождение от обязанности его уплаты к полномочиям органов местного самоуправления не отнесено.</w:t>
      </w:r>
    </w:p>
    <w:p w:rsidR="001B2E04" w:rsidRDefault="001B2E04" w:rsidP="001B2E04">
      <w:pPr>
        <w:pStyle w:val="a5"/>
        <w:spacing w:before="240"/>
        <w:ind w:left="40" w:right="20"/>
        <w:rPr>
          <w:rFonts w:ascii="Microsoft Sans Serif" w:hAnsi="Microsoft Sans Serif" w:cs="Microsoft Sans Serif"/>
        </w:rPr>
      </w:pPr>
      <w:proofErr w:type="gramStart"/>
      <w:r>
        <w:t>В силу положений части 4 статьи 346.26 НК 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w:t>
      </w:r>
      <w:proofErr w:type="gramEnd"/>
    </w:p>
    <w:p w:rsidR="001B2E04" w:rsidRDefault="001B2E04" w:rsidP="001B2E04">
      <w:pPr>
        <w:pStyle w:val="a5"/>
        <w:spacing w:before="0"/>
        <w:ind w:left="40" w:right="20"/>
        <w:rPr>
          <w:rFonts w:ascii="Microsoft Sans Serif" w:hAnsi="Microsoft Sans Serif" w:cs="Microsoft Sans Serif"/>
        </w:rPr>
      </w:pPr>
      <w:r>
        <w:t>Анализ вышеуказанных положений дает основания полагать, что освобождение от обязанности по уплате налога на доходы физических лиц установлено</w:t>
      </w:r>
      <w:r>
        <w:rPr>
          <w:rStyle w:val="a7"/>
        </w:rPr>
        <w:t xml:space="preserve"> прямым действием части 4 статьи 346 Налогового Кодекса </w:t>
      </w:r>
      <w:r>
        <w:t xml:space="preserve">РФ. </w:t>
      </w:r>
      <w:proofErr w:type="gramStart"/>
      <w:r>
        <w:t xml:space="preserve">Правомерность данного заключения подтверждается позицией Министерства финансов Российской Федерации, выраженной в письме от 22.12.2010 г. № 03-05-04-01/57, согласно которому основанием для </w:t>
      </w:r>
      <w:r>
        <w:lastRenderedPageBreak/>
        <w:t>освобождения индивидуальных предпринимателей, применяющих специальные налоговые режимы, от обязанности по уплате налога на имущество физических лиц могут являться документы, подтверждающие фактическое использование имущества в предпринимательской деятельности (в частности, договор с поставщиками, покупателями, арендаторами, платежные документы, свидетельствующие о получении доходов</w:t>
      </w:r>
      <w:proofErr w:type="gramEnd"/>
      <w:r>
        <w:t xml:space="preserve"> </w:t>
      </w:r>
      <w:proofErr w:type="gramStart"/>
      <w:r>
        <w:t>от осуществляемого вида предпринимательской деятельности), предоставляемые в налоговую инспекцию.</w:t>
      </w:r>
      <w:proofErr w:type="gramEnd"/>
    </w:p>
    <w:p w:rsidR="001B2E04" w:rsidRDefault="001B2E04" w:rsidP="001B2E04">
      <w:pPr>
        <w:pStyle w:val="a5"/>
        <w:spacing w:before="240"/>
        <w:ind w:left="20" w:firstLine="560"/>
        <w:rPr>
          <w:rFonts w:ascii="Microsoft Sans Serif" w:hAnsi="Microsoft Sans Serif" w:cs="Microsoft Sans Serif"/>
        </w:rPr>
      </w:pPr>
      <w:proofErr w:type="gramStart"/>
      <w:r>
        <w:t>Также необходимо прин</w:t>
      </w:r>
      <w:r w:rsidR="007F663C">
        <w:t>ять</w:t>
      </w:r>
      <w:r>
        <w:t xml:space="preserve"> во внимание, что согласно п. «</w:t>
      </w:r>
      <w:proofErr w:type="spellStart"/>
      <w:r>
        <w:t>д</w:t>
      </w:r>
      <w:proofErr w:type="spellEnd"/>
      <w:r>
        <w:t xml:space="preserve">» части 3 «Методики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утвержденной Постановлением Правительства РФ от 26.02.2010 г. № 96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 является </w:t>
      </w:r>
      <w:proofErr w:type="spellStart"/>
      <w:r>
        <w:t>коррупциогенным</w:t>
      </w:r>
      <w:proofErr w:type="spellEnd"/>
      <w:r>
        <w:t xml:space="preserve"> фактором.</w:t>
      </w:r>
      <w:proofErr w:type="gramEnd"/>
    </w:p>
    <w:p w:rsidR="001B2E04" w:rsidRPr="007F663C" w:rsidRDefault="007F663C" w:rsidP="007F663C">
      <w:pPr>
        <w:ind w:firstLine="580"/>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1B2E04" w:rsidRPr="007F663C">
        <w:rPr>
          <w:rFonts w:ascii="Times New Roman" w:hAnsi="Times New Roman" w:cs="Times New Roman"/>
          <w:sz w:val="28"/>
          <w:szCs w:val="28"/>
        </w:rPr>
        <w:t>вышеизложенно</w:t>
      </w:r>
      <w:r>
        <w:rPr>
          <w:rFonts w:ascii="Times New Roman" w:hAnsi="Times New Roman" w:cs="Times New Roman"/>
          <w:sz w:val="28"/>
          <w:szCs w:val="28"/>
        </w:rPr>
        <w:t>го</w:t>
      </w:r>
      <w:r w:rsidR="001B2E04" w:rsidRPr="007F663C">
        <w:rPr>
          <w:rFonts w:ascii="Times New Roman" w:hAnsi="Times New Roman" w:cs="Times New Roman"/>
          <w:sz w:val="28"/>
          <w:szCs w:val="28"/>
        </w:rPr>
        <w:t xml:space="preserve">, требование прокуратуры о внесении изменений в решение Собрания представителей поселения «Об установлении налога на имущество физических лиц» в части освобождения индивидуальных предпринимателей - плетельщиков единого налога </w:t>
      </w:r>
      <w:r>
        <w:rPr>
          <w:rFonts w:ascii="Times New Roman" w:hAnsi="Times New Roman" w:cs="Times New Roman"/>
          <w:sz w:val="28"/>
          <w:szCs w:val="28"/>
        </w:rPr>
        <w:t xml:space="preserve"> от</w:t>
      </w:r>
      <w:r w:rsidR="001B2E04" w:rsidRPr="007F663C">
        <w:rPr>
          <w:rFonts w:ascii="Times New Roman" w:hAnsi="Times New Roman" w:cs="Times New Roman"/>
          <w:sz w:val="28"/>
          <w:szCs w:val="28"/>
        </w:rPr>
        <w:t xml:space="preserve"> обязанности по уплате налога на имущество физических лиц является </w:t>
      </w:r>
      <w:r>
        <w:rPr>
          <w:rFonts w:ascii="Times New Roman" w:hAnsi="Times New Roman" w:cs="Times New Roman"/>
          <w:sz w:val="28"/>
          <w:szCs w:val="28"/>
        </w:rPr>
        <w:t xml:space="preserve">несостоятельными и не основаны </w:t>
      </w:r>
      <w:r w:rsidR="001B2E04" w:rsidRPr="007F663C">
        <w:rPr>
          <w:rFonts w:ascii="Times New Roman" w:hAnsi="Times New Roman" w:cs="Times New Roman"/>
          <w:sz w:val="28"/>
          <w:szCs w:val="28"/>
        </w:rPr>
        <w:t xml:space="preserve"> на требованиях федерального законодательства.</w:t>
      </w:r>
    </w:p>
    <w:p w:rsidR="00782F5A" w:rsidRPr="00782F5A" w:rsidRDefault="00782F5A" w:rsidP="00782F5A">
      <w:pPr>
        <w:pStyle w:val="a3"/>
        <w:rPr>
          <w:rFonts w:ascii="Times New Roman" w:hAnsi="Times New Roman" w:cs="Times New Roman"/>
          <w:sz w:val="28"/>
          <w:szCs w:val="28"/>
        </w:rPr>
      </w:pPr>
    </w:p>
    <w:sectPr w:rsidR="00782F5A" w:rsidRPr="00782F5A" w:rsidSect="006B1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33CDA60"/>
    <w:lvl w:ilvl="0" w:tplc="16589904">
      <w:start w:val="1"/>
      <w:numFmt w:val="decimal"/>
      <w:lvlText w:val="%1)"/>
      <w:lvlJc w:val="left"/>
      <w:rPr>
        <w:sz w:val="28"/>
        <w:szCs w:val="28"/>
      </w:rPr>
    </w:lvl>
    <w:lvl w:ilvl="1" w:tplc="CDB08FBA">
      <w:numFmt w:val="none"/>
      <w:lvlText w:val=""/>
      <w:lvlJc w:val="left"/>
      <w:pPr>
        <w:tabs>
          <w:tab w:val="num" w:pos="360"/>
        </w:tabs>
      </w:pPr>
    </w:lvl>
    <w:lvl w:ilvl="2" w:tplc="5EE4ECD6">
      <w:numFmt w:val="none"/>
      <w:lvlText w:val=""/>
      <w:lvlJc w:val="left"/>
      <w:pPr>
        <w:tabs>
          <w:tab w:val="num" w:pos="360"/>
        </w:tabs>
      </w:pPr>
    </w:lvl>
    <w:lvl w:ilvl="3" w:tplc="5914C8B2">
      <w:numFmt w:val="none"/>
      <w:lvlText w:val=""/>
      <w:lvlJc w:val="left"/>
      <w:pPr>
        <w:tabs>
          <w:tab w:val="num" w:pos="360"/>
        </w:tabs>
      </w:pPr>
    </w:lvl>
    <w:lvl w:ilvl="4" w:tplc="E8EC28DE">
      <w:numFmt w:val="none"/>
      <w:lvlText w:val=""/>
      <w:lvlJc w:val="left"/>
      <w:pPr>
        <w:tabs>
          <w:tab w:val="num" w:pos="360"/>
        </w:tabs>
      </w:pPr>
    </w:lvl>
    <w:lvl w:ilvl="5" w:tplc="1A7C8B0A">
      <w:numFmt w:val="none"/>
      <w:lvlText w:val=""/>
      <w:lvlJc w:val="left"/>
      <w:pPr>
        <w:tabs>
          <w:tab w:val="num" w:pos="360"/>
        </w:tabs>
      </w:pPr>
    </w:lvl>
    <w:lvl w:ilvl="6" w:tplc="8446F62E">
      <w:numFmt w:val="none"/>
      <w:lvlText w:val=""/>
      <w:lvlJc w:val="left"/>
      <w:pPr>
        <w:tabs>
          <w:tab w:val="num" w:pos="360"/>
        </w:tabs>
      </w:pPr>
    </w:lvl>
    <w:lvl w:ilvl="7" w:tplc="C464D51C">
      <w:numFmt w:val="none"/>
      <w:lvlText w:val=""/>
      <w:lvlJc w:val="left"/>
      <w:pPr>
        <w:tabs>
          <w:tab w:val="num" w:pos="360"/>
        </w:tabs>
      </w:pPr>
    </w:lvl>
    <w:lvl w:ilvl="8" w:tplc="1D406D38">
      <w:numFmt w:val="none"/>
      <w:lvlText w:val=""/>
      <w:lvlJc w:val="left"/>
      <w:pPr>
        <w:tabs>
          <w:tab w:val="num" w:pos="360"/>
        </w:tabs>
      </w:pPr>
    </w:lvl>
  </w:abstractNum>
  <w:abstractNum w:abstractNumId="1">
    <w:nsid w:val="7B8B675E"/>
    <w:multiLevelType w:val="hybridMultilevel"/>
    <w:tmpl w:val="0BF63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23A2"/>
    <w:rsid w:val="001B2E04"/>
    <w:rsid w:val="005B7530"/>
    <w:rsid w:val="005F23A2"/>
    <w:rsid w:val="006B11D4"/>
    <w:rsid w:val="00782F5A"/>
    <w:rsid w:val="007F663C"/>
    <w:rsid w:val="00827603"/>
    <w:rsid w:val="008B68F0"/>
    <w:rsid w:val="009C6337"/>
    <w:rsid w:val="00AF5F38"/>
    <w:rsid w:val="00CD7915"/>
    <w:rsid w:val="00DB4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23A2"/>
    <w:pPr>
      <w:spacing w:after="0" w:line="240" w:lineRule="auto"/>
    </w:pPr>
  </w:style>
  <w:style w:type="paragraph" w:styleId="a4">
    <w:name w:val="List Paragraph"/>
    <w:basedOn w:val="a"/>
    <w:uiPriority w:val="34"/>
    <w:qFormat/>
    <w:rsid w:val="00827603"/>
    <w:pPr>
      <w:ind w:left="720"/>
      <w:contextualSpacing/>
    </w:pPr>
  </w:style>
  <w:style w:type="character" w:customStyle="1" w:styleId="2">
    <w:name w:val="Основной текст (2)"/>
    <w:basedOn w:val="a0"/>
    <w:link w:val="21"/>
    <w:uiPriority w:val="99"/>
    <w:rsid w:val="001B2E04"/>
    <w:rPr>
      <w:rFonts w:ascii="Times New Roman" w:hAnsi="Times New Roman" w:cs="Times New Roman"/>
      <w:sz w:val="28"/>
      <w:szCs w:val="28"/>
      <w:shd w:val="clear" w:color="auto" w:fill="FFFFFF"/>
    </w:rPr>
  </w:style>
  <w:style w:type="paragraph" w:styleId="a5">
    <w:name w:val="Body Text"/>
    <w:basedOn w:val="a"/>
    <w:link w:val="a6"/>
    <w:uiPriority w:val="99"/>
    <w:rsid w:val="001B2E04"/>
    <w:pPr>
      <w:shd w:val="clear" w:color="auto" w:fill="FFFFFF"/>
      <w:spacing w:before="600" w:after="0" w:line="322" w:lineRule="exact"/>
      <w:ind w:firstLine="520"/>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99"/>
    <w:rsid w:val="001B2E04"/>
    <w:rPr>
      <w:rFonts w:ascii="Times New Roman" w:eastAsia="Times New Roman" w:hAnsi="Times New Roman" w:cs="Times New Roman"/>
      <w:sz w:val="28"/>
      <w:szCs w:val="28"/>
      <w:shd w:val="clear" w:color="auto" w:fill="FFFFFF"/>
    </w:rPr>
  </w:style>
  <w:style w:type="character" w:customStyle="1" w:styleId="a7">
    <w:name w:val="Основной текст + Полужирный"/>
    <w:uiPriority w:val="99"/>
    <w:rsid w:val="001B2E04"/>
    <w:rPr>
      <w:rFonts w:ascii="Times New Roman" w:hAnsi="Times New Roman" w:cs="Times New Roman"/>
      <w:b/>
      <w:bCs/>
      <w:sz w:val="28"/>
      <w:szCs w:val="28"/>
    </w:rPr>
  </w:style>
  <w:style w:type="paragraph" w:customStyle="1" w:styleId="21">
    <w:name w:val="Основной текст (2)1"/>
    <w:basedOn w:val="a"/>
    <w:link w:val="2"/>
    <w:uiPriority w:val="99"/>
    <w:rsid w:val="001B2E04"/>
    <w:pPr>
      <w:shd w:val="clear" w:color="auto" w:fill="FFFFFF"/>
      <w:spacing w:after="600" w:line="322" w:lineRule="exact"/>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06756243">
      <w:bodyDiv w:val="1"/>
      <w:marLeft w:val="0"/>
      <w:marRight w:val="0"/>
      <w:marTop w:val="0"/>
      <w:marBottom w:val="0"/>
      <w:divBdr>
        <w:top w:val="none" w:sz="0" w:space="0" w:color="auto"/>
        <w:left w:val="none" w:sz="0" w:space="0" w:color="auto"/>
        <w:bottom w:val="none" w:sz="0" w:space="0" w:color="auto"/>
        <w:right w:val="none" w:sz="0" w:space="0" w:color="auto"/>
      </w:divBdr>
    </w:div>
    <w:div w:id="8903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Master</cp:lastModifiedBy>
  <cp:revision>8</cp:revision>
  <cp:lastPrinted>2012-01-27T13:50:00Z</cp:lastPrinted>
  <dcterms:created xsi:type="dcterms:W3CDTF">2012-01-16T07:53:00Z</dcterms:created>
  <dcterms:modified xsi:type="dcterms:W3CDTF">2012-01-27T13:55:00Z</dcterms:modified>
</cp:coreProperties>
</file>